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C3B23" w14:textId="77777777" w:rsidR="00DC16CE" w:rsidRPr="00A5153D" w:rsidRDefault="00A5153D" w:rsidP="00A5153D">
      <w:pPr>
        <w:jc w:val="center"/>
        <w:rPr>
          <w:b/>
          <w:sz w:val="32"/>
          <w:szCs w:val="32"/>
        </w:rPr>
      </w:pPr>
      <w:r w:rsidRPr="00A5153D">
        <w:rPr>
          <w:b/>
          <w:sz w:val="32"/>
          <w:szCs w:val="32"/>
        </w:rPr>
        <w:t xml:space="preserve">BÁO CÁO </w:t>
      </w:r>
      <w:r w:rsidR="00DC16CE" w:rsidRPr="00A5153D">
        <w:rPr>
          <w:b/>
          <w:sz w:val="32"/>
          <w:szCs w:val="32"/>
        </w:rPr>
        <w:t>THAM LUẬN</w:t>
      </w:r>
    </w:p>
    <w:p w14:paraId="6FE5842E" w14:textId="77777777" w:rsidR="00A5153D" w:rsidRDefault="00DC16CE" w:rsidP="00DC16CE">
      <w:pPr>
        <w:jc w:val="center"/>
        <w:rPr>
          <w:b/>
        </w:rPr>
      </w:pPr>
      <w:r w:rsidRPr="008E4491">
        <w:rPr>
          <w:b/>
        </w:rPr>
        <w:t xml:space="preserve">Tăng cường công tác giáo dục chính trị tư tưởng, nâng cao đạo đức </w:t>
      </w:r>
    </w:p>
    <w:p w14:paraId="530CCA14" w14:textId="77777777" w:rsidR="00A5153D" w:rsidRDefault="00DC16CE" w:rsidP="00DC16CE">
      <w:pPr>
        <w:jc w:val="center"/>
        <w:rPr>
          <w:b/>
        </w:rPr>
      </w:pPr>
      <w:r w:rsidRPr="008E4491">
        <w:rPr>
          <w:b/>
        </w:rPr>
        <w:t xml:space="preserve">cách mạng cho đội ngũ cán bộ, đảng viên và thế hệ trẻ, trong đó, chú trọng </w:t>
      </w:r>
    </w:p>
    <w:p w14:paraId="2CB1345D" w14:textId="77777777" w:rsidR="00DC16CE" w:rsidRPr="00A5153D" w:rsidRDefault="00DC16CE" w:rsidP="00DC16CE">
      <w:pPr>
        <w:jc w:val="center"/>
        <w:rPr>
          <w:b/>
          <w:spacing w:val="-12"/>
        </w:rPr>
      </w:pPr>
      <w:r w:rsidRPr="00A5153D">
        <w:rPr>
          <w:b/>
          <w:spacing w:val="-12"/>
        </w:rPr>
        <w:t>nội dung xây dựng Đảng về đạo đức, truyền thốn</w:t>
      </w:r>
      <w:r w:rsidR="00A5153D" w:rsidRPr="00A5153D">
        <w:rPr>
          <w:b/>
          <w:spacing w:val="-12"/>
        </w:rPr>
        <w:t>g lịch sử, văn hóa của dân tộc</w:t>
      </w:r>
    </w:p>
    <w:p w14:paraId="2532981F" w14:textId="77777777" w:rsidR="00DC16CE" w:rsidRDefault="00A5153D" w:rsidP="00DC16CE">
      <w:pPr>
        <w:jc w:val="center"/>
        <w:rPr>
          <w:b/>
        </w:rPr>
      </w:pPr>
      <w:r>
        <w:rPr>
          <w:b/>
        </w:rPr>
        <w:t>-----</w:t>
      </w:r>
    </w:p>
    <w:p w14:paraId="23E248DF" w14:textId="77777777" w:rsidR="008074DD" w:rsidRDefault="008074DD" w:rsidP="00A5153D">
      <w:pPr>
        <w:jc w:val="right"/>
        <w:rPr>
          <w:b/>
        </w:rPr>
      </w:pPr>
    </w:p>
    <w:p w14:paraId="2102A9EA" w14:textId="21570EDF" w:rsidR="00A5153D" w:rsidRPr="008E4491" w:rsidRDefault="00A5153D" w:rsidP="00A5153D">
      <w:pPr>
        <w:jc w:val="right"/>
        <w:rPr>
          <w:b/>
        </w:rPr>
      </w:pPr>
      <w:r>
        <w:rPr>
          <w:b/>
        </w:rPr>
        <w:t>Ban Thường vụ ĐT</w:t>
      </w:r>
      <w:r w:rsidR="008074DD">
        <w:rPr>
          <w:b/>
        </w:rPr>
        <w:t>N</w:t>
      </w:r>
      <w:r>
        <w:rPr>
          <w:b/>
        </w:rPr>
        <w:t>C</w:t>
      </w:r>
      <w:r w:rsidR="008074DD">
        <w:rPr>
          <w:b/>
        </w:rPr>
        <w:t>S</w:t>
      </w:r>
      <w:r>
        <w:rPr>
          <w:b/>
        </w:rPr>
        <w:t xml:space="preserve"> Hồ Chí Minh Tỉnh</w:t>
      </w:r>
    </w:p>
    <w:p w14:paraId="7E3D48E0" w14:textId="77777777" w:rsidR="00D46BD9" w:rsidRPr="008E4491" w:rsidRDefault="00D46BD9" w:rsidP="00281F96">
      <w:pPr>
        <w:ind w:firstLine="720"/>
        <w:jc w:val="both"/>
        <w:rPr>
          <w:b/>
          <w:sz w:val="27"/>
          <w:szCs w:val="27"/>
        </w:rPr>
      </w:pPr>
    </w:p>
    <w:p w14:paraId="1021B589" w14:textId="77777777" w:rsidR="001232F9" w:rsidRPr="00A5153D" w:rsidRDefault="00435322" w:rsidP="00A5153D">
      <w:pPr>
        <w:spacing w:before="120" w:after="120" w:line="360" w:lineRule="exact"/>
        <w:ind w:firstLine="567"/>
        <w:jc w:val="both"/>
        <w:rPr>
          <w:lang w:val="vi-VN"/>
        </w:rPr>
      </w:pPr>
      <w:r w:rsidRPr="00A5153D">
        <w:rPr>
          <w:lang w:val="vi-VN"/>
        </w:rPr>
        <w:t xml:space="preserve">Thế hệ trẻ là </w:t>
      </w:r>
      <w:r w:rsidR="00E1644B" w:rsidRPr="00A5153D">
        <w:rPr>
          <w:lang w:val="vi-VN"/>
        </w:rPr>
        <w:t>một lực lượng đặc biệt trong xã hội, có vai trò quan trọng trong từng thời kỳ lịch sử, từng giai đoạn cách mạng</w:t>
      </w:r>
      <w:r w:rsidR="00311915" w:rsidRPr="00A5153D">
        <w:rPr>
          <w:lang w:val="vi-VN"/>
        </w:rPr>
        <w:t>, ở hiện tại và tương lai.</w:t>
      </w:r>
      <w:r w:rsidR="00FD4138" w:rsidRPr="00A5153D">
        <w:rPr>
          <w:lang w:val="vi-VN"/>
        </w:rPr>
        <w:t xml:space="preserve"> </w:t>
      </w:r>
      <w:r w:rsidR="00C51EF0" w:rsidRPr="00A5153D">
        <w:rPr>
          <w:lang w:val="vi-VN"/>
        </w:rPr>
        <w:t>Trong bản Di chúc</w:t>
      </w:r>
      <w:r w:rsidR="00F4520D" w:rsidRPr="00A5153D">
        <w:rPr>
          <w:lang w:val="vi-VN"/>
        </w:rPr>
        <w:t>,</w:t>
      </w:r>
      <w:r w:rsidR="00C51EF0" w:rsidRPr="00A5153D">
        <w:rPr>
          <w:lang w:val="vi-VN"/>
        </w:rPr>
        <w:t xml:space="preserve"> </w:t>
      </w:r>
      <w:r w:rsidR="00484B5F" w:rsidRPr="00A5153D">
        <w:rPr>
          <w:lang w:val="vi-VN"/>
        </w:rPr>
        <w:t>Chủ tịch Hồ Chí Minh</w:t>
      </w:r>
      <w:r w:rsidR="00F4520D" w:rsidRPr="00A5153D">
        <w:rPr>
          <w:lang w:val="vi-VN"/>
        </w:rPr>
        <w:t xml:space="preserve"> </w:t>
      </w:r>
      <w:r w:rsidR="00C51EF0" w:rsidRPr="00A5153D">
        <w:rPr>
          <w:lang w:val="vi-VN"/>
        </w:rPr>
        <w:t xml:space="preserve">đã </w:t>
      </w:r>
      <w:r w:rsidR="00753465" w:rsidRPr="00A5153D">
        <w:rPr>
          <w:lang w:val="vi-VN"/>
        </w:rPr>
        <w:t>căn dặn</w:t>
      </w:r>
      <w:r w:rsidR="00A5153D">
        <w:rPr>
          <w:lang w:val="vi-VN"/>
        </w:rPr>
        <w:t xml:space="preserve"> </w:t>
      </w:r>
      <w:r w:rsidR="00A5153D">
        <w:rPr>
          <w:i/>
        </w:rPr>
        <w:t>"</w:t>
      </w:r>
      <w:r w:rsidR="002817CD" w:rsidRPr="00A5153D">
        <w:rPr>
          <w:i/>
          <w:iCs/>
          <w:lang w:val="vi-VN"/>
        </w:rPr>
        <w:t>Bồi dưỡng thế hệ cách mạng cho đời sau là một việc làm rất quan trọng và rất cần thiết</w:t>
      </w:r>
      <w:r w:rsidR="00A5153D">
        <w:rPr>
          <w:i/>
        </w:rPr>
        <w:t>"</w:t>
      </w:r>
      <w:r w:rsidR="002817CD" w:rsidRPr="00A5153D">
        <w:rPr>
          <w:lang w:val="vi-VN"/>
        </w:rPr>
        <w:t xml:space="preserve">. </w:t>
      </w:r>
      <w:r w:rsidR="00484B5F" w:rsidRPr="00A5153D">
        <w:rPr>
          <w:lang w:val="vi-VN"/>
        </w:rPr>
        <w:t>C</w:t>
      </w:r>
      <w:r w:rsidR="00E17C02" w:rsidRPr="00A5153D">
        <w:rPr>
          <w:lang w:val="vi-VN"/>
        </w:rPr>
        <w:t>hính vì thế, công tác giáo dục lý tưởng cách mạng, chính trị tư tưởng</w:t>
      </w:r>
      <w:r w:rsidR="003B51B9" w:rsidRPr="00A5153D">
        <w:rPr>
          <w:lang w:val="vi-VN"/>
        </w:rPr>
        <w:t>, đạ</w:t>
      </w:r>
      <w:r w:rsidR="00FE27FD" w:rsidRPr="00A5153D">
        <w:rPr>
          <w:lang w:val="vi-VN"/>
        </w:rPr>
        <w:t>o đức, lối sống cho cán bộ, đảng viên và thế hệ trẻ là hết sức quan trọng</w:t>
      </w:r>
      <w:r w:rsidR="00A11D34" w:rsidRPr="00A5153D">
        <w:rPr>
          <w:lang w:val="vi-VN"/>
        </w:rPr>
        <w:t xml:space="preserve">, </w:t>
      </w:r>
      <w:r w:rsidR="009457B2" w:rsidRPr="00A5153D">
        <w:rPr>
          <w:lang w:val="vi-VN"/>
        </w:rPr>
        <w:t>cấp thiết,</w:t>
      </w:r>
      <w:r w:rsidR="00420B17" w:rsidRPr="00A5153D">
        <w:rPr>
          <w:lang w:val="vi-VN"/>
        </w:rPr>
        <w:t xml:space="preserve"> để xây dựng thế hệ trẻ có hoài bão, lý tưởng, khát vọng và trách nhiệm, xứng đáng làm chủ nước nhà theo Di chúc của Bác.</w:t>
      </w:r>
    </w:p>
    <w:p w14:paraId="783DFB7E" w14:textId="77777777" w:rsidR="009457B2" w:rsidRPr="00A5153D" w:rsidRDefault="00C9475C" w:rsidP="00A5153D">
      <w:pPr>
        <w:spacing w:before="120" w:after="120" w:line="360" w:lineRule="exact"/>
        <w:ind w:firstLine="567"/>
        <w:jc w:val="both"/>
        <w:rPr>
          <w:lang w:val="vi-VN"/>
        </w:rPr>
      </w:pPr>
      <w:r w:rsidRPr="00A5153D">
        <w:rPr>
          <w:lang w:val="vi-VN"/>
        </w:rPr>
        <w:t xml:space="preserve">Trong những năm qua, Đoàn </w:t>
      </w:r>
      <w:r w:rsidR="00A5153D">
        <w:t xml:space="preserve">Thanh niên Cộng sản </w:t>
      </w:r>
      <w:r w:rsidRPr="00A5153D">
        <w:rPr>
          <w:lang w:val="vi-VN"/>
        </w:rPr>
        <w:t xml:space="preserve">Hồ Chí Minh </w:t>
      </w:r>
      <w:r w:rsidR="00E11076">
        <w:t>Tỉnh</w:t>
      </w:r>
      <w:r w:rsidRPr="00A5153D">
        <w:rPr>
          <w:lang w:val="vi-VN"/>
        </w:rPr>
        <w:t xml:space="preserve"> đã triển khai, tổ chức thực hiện công tác giáo dục</w:t>
      </w:r>
      <w:r w:rsidR="003B7D53" w:rsidRPr="00A5153D">
        <w:rPr>
          <w:lang w:val="vi-VN"/>
        </w:rPr>
        <w:t xml:space="preserve"> chính trị tư tưởng, nâng cao đạo đức cách mạng cho đội ngũ cán bộ, đảng viên và thế hệ trẻ tỉnh nhà, </w:t>
      </w:r>
      <w:r w:rsidR="00CA4555" w:rsidRPr="00A5153D">
        <w:rPr>
          <w:lang w:val="vi-VN"/>
        </w:rPr>
        <w:t>cụ thể qua những nội dung như sau:</w:t>
      </w:r>
    </w:p>
    <w:p w14:paraId="7CE60FD9" w14:textId="77777777" w:rsidR="00CA4555" w:rsidRPr="008074DD" w:rsidRDefault="00A5153D" w:rsidP="00A5153D">
      <w:pPr>
        <w:spacing w:before="120" w:after="120" w:line="360" w:lineRule="exact"/>
        <w:ind w:firstLine="567"/>
        <w:jc w:val="both"/>
        <w:rPr>
          <w:bCs/>
          <w:i/>
          <w:iCs/>
          <w:lang w:val="vi-VN"/>
        </w:rPr>
      </w:pPr>
      <w:r w:rsidRPr="008074DD">
        <w:rPr>
          <w:bCs/>
          <w:i/>
          <w:iCs/>
        </w:rPr>
        <w:t xml:space="preserve">- </w:t>
      </w:r>
      <w:r w:rsidR="00D46BD9" w:rsidRPr="008074DD">
        <w:rPr>
          <w:bCs/>
          <w:i/>
          <w:iCs/>
          <w:lang w:val="vi-VN"/>
        </w:rPr>
        <w:t>Thứ nhất</w:t>
      </w:r>
      <w:r w:rsidRPr="008074DD">
        <w:rPr>
          <w:bCs/>
          <w:i/>
          <w:iCs/>
        </w:rPr>
        <w:t>,</w:t>
      </w:r>
      <w:r w:rsidR="00ED6C9B" w:rsidRPr="008074DD">
        <w:rPr>
          <w:bCs/>
          <w:i/>
          <w:iCs/>
          <w:lang w:val="vi-VN"/>
        </w:rPr>
        <w:t xml:space="preserve"> </w:t>
      </w:r>
      <w:r w:rsidRPr="008074DD">
        <w:rPr>
          <w:bCs/>
          <w:i/>
          <w:iCs/>
          <w:lang w:val="sv-SE"/>
        </w:rPr>
        <w:t>g</w:t>
      </w:r>
      <w:r w:rsidR="00A07563" w:rsidRPr="008074DD">
        <w:rPr>
          <w:bCs/>
          <w:i/>
          <w:iCs/>
          <w:lang w:val="sv-SE"/>
        </w:rPr>
        <w:t xml:space="preserve">iáo dục thế hệ trẻ thông qua phong trào hành động cách mạng của Đoàn </w:t>
      </w:r>
      <w:r w:rsidRPr="008074DD">
        <w:rPr>
          <w:bCs/>
          <w:i/>
          <w:iCs/>
          <w:lang w:val="sv-SE"/>
        </w:rPr>
        <w:t>Thanh niên Cộng sản</w:t>
      </w:r>
      <w:r w:rsidR="00A07563" w:rsidRPr="008074DD">
        <w:rPr>
          <w:bCs/>
          <w:i/>
          <w:iCs/>
          <w:lang w:val="sv-SE"/>
        </w:rPr>
        <w:t xml:space="preserve"> Hồ Chí Minh, Hội </w:t>
      </w:r>
      <w:r w:rsidRPr="008074DD">
        <w:rPr>
          <w:bCs/>
          <w:i/>
          <w:iCs/>
          <w:lang w:val="sv-SE"/>
        </w:rPr>
        <w:t>Liên hiệp Thanh niên</w:t>
      </w:r>
      <w:r w:rsidR="00A07563" w:rsidRPr="008074DD">
        <w:rPr>
          <w:bCs/>
          <w:i/>
          <w:iCs/>
          <w:lang w:val="sv-SE"/>
        </w:rPr>
        <w:t xml:space="preserve"> Việt Nam, Hội sinh viên Việt Nam và Đội </w:t>
      </w:r>
      <w:r w:rsidRPr="008074DD">
        <w:rPr>
          <w:bCs/>
          <w:i/>
          <w:iCs/>
          <w:lang w:val="sv-SE"/>
        </w:rPr>
        <w:t>Thanh niên Tiền phong</w:t>
      </w:r>
      <w:r w:rsidR="00A07563" w:rsidRPr="008074DD">
        <w:rPr>
          <w:bCs/>
          <w:i/>
          <w:iCs/>
          <w:lang w:val="sv-SE"/>
        </w:rPr>
        <w:t xml:space="preserve"> Hồ Chí Minh</w:t>
      </w:r>
    </w:p>
    <w:p w14:paraId="20FAFA6F" w14:textId="77777777" w:rsidR="00B068E2" w:rsidRPr="00E11076" w:rsidRDefault="00486D82" w:rsidP="00A5153D">
      <w:pPr>
        <w:spacing w:before="120" w:after="120" w:line="360" w:lineRule="exact"/>
        <w:ind w:firstLine="567"/>
        <w:jc w:val="both"/>
        <w:rPr>
          <w:lang w:val="vi-VN"/>
        </w:rPr>
      </w:pPr>
      <w:r w:rsidRPr="00A5153D">
        <w:rPr>
          <w:lang w:val="vi-VN"/>
        </w:rPr>
        <w:tab/>
      </w:r>
      <w:r w:rsidR="003D24F2" w:rsidRPr="00A5153D">
        <w:rPr>
          <w:lang w:val="vi-VN"/>
        </w:rPr>
        <w:t>Với mục tiêu</w:t>
      </w:r>
      <w:r w:rsidR="00B2396C" w:rsidRPr="00A5153D">
        <w:rPr>
          <w:lang w:val="vi-VN"/>
        </w:rPr>
        <w:t xml:space="preserve"> thực hiện có hiệu quả những chủ trương, quan điểm của Đảng đối với thế hệ trẻ, Đoàn </w:t>
      </w:r>
      <w:r w:rsidR="00E11076">
        <w:t>Thanh niên Cộng sản</w:t>
      </w:r>
      <w:r w:rsidR="00B2396C" w:rsidRPr="00A5153D">
        <w:rPr>
          <w:lang w:val="vi-VN"/>
        </w:rPr>
        <w:t xml:space="preserve"> Hồ Chí Minh </w:t>
      </w:r>
      <w:r w:rsidR="00E11076">
        <w:t>Tỉnh</w:t>
      </w:r>
      <w:r w:rsidR="00B2396C" w:rsidRPr="00A5153D">
        <w:rPr>
          <w:lang w:val="vi-VN"/>
        </w:rPr>
        <w:t xml:space="preserve"> đã </w:t>
      </w:r>
      <w:r w:rsidR="00E73C4E" w:rsidRPr="00A5153D">
        <w:rPr>
          <w:lang w:val="vi-VN"/>
        </w:rPr>
        <w:t xml:space="preserve">xác định tiếp tục tập trung đổi mới nội dung và phương thức giáo dục của Đoàn theo tinh thần </w:t>
      </w:r>
      <w:r w:rsidR="00E11076">
        <w:rPr>
          <w:lang w:val="vi-VN"/>
        </w:rPr>
        <w:t>Chỉ thị số 42-CT/TW</w:t>
      </w:r>
      <w:r w:rsidR="00E11076" w:rsidRPr="00E11076">
        <w:rPr>
          <w:lang w:val="vi-VN"/>
        </w:rPr>
        <w:t xml:space="preserve"> ngày 24/3/2015 của Ban Bí thư </w:t>
      </w:r>
      <w:r w:rsidR="00E11076">
        <w:t xml:space="preserve">Trung ương Đảng </w:t>
      </w:r>
      <w:r w:rsidR="00E11076" w:rsidRPr="00E11076">
        <w:rPr>
          <w:lang w:val="vi-VN"/>
        </w:rPr>
        <w:t>về tăng cường sự lãnh đạo của Đảng đối với công tác giáo dục lý tưởng cách mạng, đạo đức, lối sống văn hóa cho thế hệ trẻ giai đoạn 2015</w:t>
      </w:r>
      <w:r w:rsidR="00E11076">
        <w:t xml:space="preserve"> </w:t>
      </w:r>
      <w:r w:rsidR="00E11076" w:rsidRPr="00E11076">
        <w:rPr>
          <w:lang w:val="vi-VN"/>
        </w:rPr>
        <w:t>-</w:t>
      </w:r>
      <w:r w:rsidR="00E11076">
        <w:t xml:space="preserve"> </w:t>
      </w:r>
      <w:r w:rsidR="00E11076" w:rsidRPr="00E11076">
        <w:rPr>
          <w:lang w:val="vi-VN"/>
        </w:rPr>
        <w:t>203</w:t>
      </w:r>
      <w:r w:rsidR="00E11076">
        <w:t>0</w:t>
      </w:r>
      <w:r w:rsidR="00E11076" w:rsidRPr="00A5153D">
        <w:rPr>
          <w:lang w:val="vi-VN"/>
        </w:rPr>
        <w:t xml:space="preserve"> </w:t>
      </w:r>
      <w:r w:rsidR="00A233F4" w:rsidRPr="00A5153D">
        <w:rPr>
          <w:lang w:val="vi-VN"/>
        </w:rPr>
        <w:t xml:space="preserve">và </w:t>
      </w:r>
      <w:r w:rsidR="00A233F4" w:rsidRPr="00A5153D">
        <w:rPr>
          <w:lang w:val="sv-SE"/>
        </w:rPr>
        <w:t>Chương trình hành độ</w:t>
      </w:r>
      <w:r w:rsidR="00BA7B76" w:rsidRPr="00A5153D">
        <w:rPr>
          <w:lang w:val="sv-SE"/>
        </w:rPr>
        <w:t xml:space="preserve">ng số 19-CTr/TU ngày 25/7/2016 </w:t>
      </w:r>
      <w:r w:rsidR="00A233F4" w:rsidRPr="00A5153D">
        <w:rPr>
          <w:lang w:val="sv-SE"/>
        </w:rPr>
        <w:t xml:space="preserve">của Tỉnh </w:t>
      </w:r>
      <w:r w:rsidR="00E11076">
        <w:rPr>
          <w:lang w:val="sv-SE"/>
        </w:rPr>
        <w:t>uỷ</w:t>
      </w:r>
      <w:r w:rsidR="00A233F4" w:rsidRPr="00A5153D">
        <w:rPr>
          <w:lang w:val="sv-SE"/>
        </w:rPr>
        <w:t xml:space="preserve"> Đồng </w:t>
      </w:r>
      <w:r w:rsidR="00A233F4" w:rsidRPr="00E11076">
        <w:rPr>
          <w:lang w:val="vi-VN"/>
        </w:rPr>
        <w:t xml:space="preserve">Tháp </w:t>
      </w:r>
      <w:r w:rsidR="00E73C4E" w:rsidRPr="00A5153D">
        <w:rPr>
          <w:lang w:val="vi-VN"/>
        </w:rPr>
        <w:t>về </w:t>
      </w:r>
      <w:r w:rsidR="00E11076" w:rsidRPr="00E11076">
        <w:rPr>
          <w:lang w:val="vi-VN"/>
        </w:rPr>
        <w:t>t</w:t>
      </w:r>
      <w:r w:rsidR="00E73C4E" w:rsidRPr="00E11076">
        <w:rPr>
          <w:lang w:val="vi-VN"/>
        </w:rPr>
        <w:t xml:space="preserve">ăng cường sự lãnh đạo của Đảng đối với công tác giáo dục lý tưởng cách mạng, đạo đức, lối sống văn hóa cho thế hệ trẻ giai đoạn 2015 </w:t>
      </w:r>
      <w:r w:rsidR="00E11076">
        <w:t>-</w:t>
      </w:r>
      <w:r w:rsidR="00E73C4E" w:rsidRPr="00E11076">
        <w:rPr>
          <w:lang w:val="vi-VN"/>
        </w:rPr>
        <w:t xml:space="preserve"> 2030. </w:t>
      </w:r>
    </w:p>
    <w:p w14:paraId="57663EE0" w14:textId="77777777" w:rsidR="002D240D" w:rsidRPr="00A5153D" w:rsidRDefault="00486D82" w:rsidP="00A5153D">
      <w:pPr>
        <w:spacing w:before="120" w:after="120" w:line="360" w:lineRule="exact"/>
        <w:ind w:firstLine="567"/>
        <w:jc w:val="both"/>
        <w:rPr>
          <w:lang w:val="vi-VN"/>
        </w:rPr>
      </w:pPr>
      <w:r w:rsidRPr="00A5153D">
        <w:rPr>
          <w:lang w:val="vi-VN"/>
        </w:rPr>
        <w:t xml:space="preserve">Giáo dục thế hệ trẻ, đoàn viên, thanh niên nhận thức rõ trách nhiệm của mình </w:t>
      </w:r>
      <w:r w:rsidR="0037531E" w:rsidRPr="00A5153D">
        <w:rPr>
          <w:lang w:val="vi-VN"/>
        </w:rPr>
        <w:t>đối với xã hội, nuôi dưỡn</w:t>
      </w:r>
      <w:r w:rsidR="00EF7F30" w:rsidRPr="00A5153D">
        <w:rPr>
          <w:lang w:val="vi-VN"/>
        </w:rPr>
        <w:t xml:space="preserve">g hoài bão, khát vọng vươn lên. Định hướng cho thanh thiếu nhi </w:t>
      </w:r>
      <w:r w:rsidR="008105CB" w:rsidRPr="00A5153D">
        <w:rPr>
          <w:lang w:val="vi-VN"/>
        </w:rPr>
        <w:t>học tập, rèn luyện t</w:t>
      </w:r>
      <w:r w:rsidR="009E2C84" w:rsidRPr="00A5153D">
        <w:rPr>
          <w:lang w:val="vi-VN"/>
        </w:rPr>
        <w:t>hông qua các đợt sinh hoạt chính trị</w:t>
      </w:r>
      <w:r w:rsidR="00EF7F30" w:rsidRPr="00A5153D">
        <w:rPr>
          <w:lang w:val="vi-VN"/>
        </w:rPr>
        <w:t xml:space="preserve">, các phong trào hành động cách mạng như: </w:t>
      </w:r>
      <w:r w:rsidR="002D240D" w:rsidRPr="00A5153D">
        <w:rPr>
          <w:noProof/>
          <w:spacing w:val="-4"/>
          <w:lang w:val="vi-VN"/>
        </w:rPr>
        <w:t>T</w:t>
      </w:r>
      <w:r w:rsidR="002D240D" w:rsidRPr="00A5153D">
        <w:rPr>
          <w:noProof/>
          <w:spacing w:val="-4"/>
          <w:lang w:val="de-DE"/>
        </w:rPr>
        <w:t xml:space="preserve">ổ chức các buổi tọa đàm, nói chuyện truyền thống, </w:t>
      </w:r>
      <w:r w:rsidR="00E11076">
        <w:rPr>
          <w:bCs/>
          <w:noProof/>
          <w:spacing w:val="-4"/>
          <w:lang w:val="sv-SE"/>
        </w:rPr>
        <w:t>"</w:t>
      </w:r>
      <w:r w:rsidR="002D240D" w:rsidRPr="00A5153D">
        <w:rPr>
          <w:bCs/>
          <w:noProof/>
          <w:spacing w:val="-4"/>
          <w:lang w:val="sv-SE"/>
        </w:rPr>
        <w:t>Hành trình đến với địa chỉ đỏ</w:t>
      </w:r>
      <w:r w:rsidR="00E11076">
        <w:rPr>
          <w:bCs/>
          <w:noProof/>
          <w:spacing w:val="-4"/>
          <w:lang w:val="sv-SE"/>
        </w:rPr>
        <w:t>"</w:t>
      </w:r>
      <w:r w:rsidR="002D240D" w:rsidRPr="00A5153D">
        <w:rPr>
          <w:bCs/>
          <w:noProof/>
          <w:spacing w:val="-4"/>
          <w:lang w:val="sv-SE"/>
        </w:rPr>
        <w:t xml:space="preserve">, </w:t>
      </w:r>
      <w:r w:rsidR="00E11076">
        <w:rPr>
          <w:bCs/>
          <w:noProof/>
          <w:spacing w:val="-4"/>
          <w:lang w:val="sv-SE"/>
        </w:rPr>
        <w:t>"</w:t>
      </w:r>
      <w:r w:rsidR="002D240D" w:rsidRPr="00A5153D">
        <w:rPr>
          <w:bCs/>
          <w:noProof/>
          <w:spacing w:val="-4"/>
          <w:lang w:val="de-DE"/>
        </w:rPr>
        <w:t>Hành trình Tôi yêu Tổ quốc tôi</w:t>
      </w:r>
      <w:r w:rsidR="00E11076">
        <w:rPr>
          <w:bCs/>
          <w:noProof/>
          <w:spacing w:val="-4"/>
          <w:lang w:val="sv-SE"/>
        </w:rPr>
        <w:t>"</w:t>
      </w:r>
      <w:r w:rsidR="002D240D" w:rsidRPr="00A5153D">
        <w:rPr>
          <w:bCs/>
          <w:noProof/>
          <w:spacing w:val="-4"/>
          <w:lang w:val="de-DE"/>
        </w:rPr>
        <w:t xml:space="preserve">, </w:t>
      </w:r>
      <w:r w:rsidR="00E11076">
        <w:rPr>
          <w:bCs/>
          <w:noProof/>
          <w:spacing w:val="-4"/>
          <w:lang w:val="sv-SE"/>
        </w:rPr>
        <w:t>"</w:t>
      </w:r>
      <w:r w:rsidR="002D240D" w:rsidRPr="00A5153D">
        <w:rPr>
          <w:bCs/>
          <w:noProof/>
          <w:spacing w:val="-4"/>
          <w:lang w:val="de-DE"/>
        </w:rPr>
        <w:t xml:space="preserve">Hành trình Bé sen 2 biết </w:t>
      </w:r>
      <w:r w:rsidR="00E11076">
        <w:rPr>
          <w:bCs/>
          <w:noProof/>
          <w:spacing w:val="-4"/>
          <w:lang w:val="de-DE"/>
        </w:rPr>
        <w:t>-</w:t>
      </w:r>
      <w:r w:rsidR="002D240D" w:rsidRPr="00A5153D">
        <w:rPr>
          <w:bCs/>
          <w:noProof/>
          <w:spacing w:val="-4"/>
          <w:lang w:val="de-DE"/>
        </w:rPr>
        <w:t xml:space="preserve"> Hát quốc ca tại địa chỉ đỏ</w:t>
      </w:r>
      <w:r w:rsidR="00E11076">
        <w:rPr>
          <w:bCs/>
          <w:noProof/>
          <w:spacing w:val="-4"/>
          <w:lang w:val="sv-SE"/>
        </w:rPr>
        <w:t>"</w:t>
      </w:r>
      <w:r w:rsidR="002D240D" w:rsidRPr="00A5153D">
        <w:rPr>
          <w:bCs/>
          <w:noProof/>
          <w:spacing w:val="-4"/>
          <w:lang w:val="de-DE"/>
        </w:rPr>
        <w:t xml:space="preserve">, </w:t>
      </w:r>
      <w:r w:rsidR="002D240D" w:rsidRPr="00A5153D">
        <w:rPr>
          <w:bCs/>
          <w:noProof/>
          <w:spacing w:val="-4"/>
          <w:lang w:val="sv-SE"/>
        </w:rPr>
        <w:t xml:space="preserve">mô hình </w:t>
      </w:r>
      <w:r w:rsidR="00E11076">
        <w:rPr>
          <w:bCs/>
          <w:noProof/>
          <w:spacing w:val="-4"/>
          <w:lang w:val="sv-SE"/>
        </w:rPr>
        <w:t>"</w:t>
      </w:r>
      <w:r w:rsidR="002D240D" w:rsidRPr="00A5153D">
        <w:rPr>
          <w:bCs/>
          <w:noProof/>
          <w:spacing w:val="-4"/>
          <w:lang w:val="sv-SE"/>
        </w:rPr>
        <w:t>Mỗi tuần 01 điểm đến</w:t>
      </w:r>
      <w:r w:rsidR="00E11076">
        <w:rPr>
          <w:bCs/>
          <w:noProof/>
          <w:spacing w:val="-4"/>
          <w:lang w:val="sv-SE"/>
        </w:rPr>
        <w:t>"</w:t>
      </w:r>
      <w:r w:rsidR="002D240D" w:rsidRPr="00A5153D">
        <w:rPr>
          <w:bCs/>
          <w:noProof/>
          <w:spacing w:val="-4"/>
          <w:lang w:val="sv-SE"/>
        </w:rPr>
        <w:t xml:space="preserve"> và </w:t>
      </w:r>
      <w:r w:rsidR="00E11076">
        <w:rPr>
          <w:bCs/>
          <w:noProof/>
          <w:spacing w:val="-4"/>
          <w:lang w:val="sv-SE"/>
        </w:rPr>
        <w:t>"</w:t>
      </w:r>
      <w:r w:rsidR="002D240D" w:rsidRPr="00A5153D">
        <w:rPr>
          <w:bCs/>
          <w:noProof/>
          <w:spacing w:val="-4"/>
          <w:lang w:val="sv-SE"/>
        </w:rPr>
        <w:t>Một góc quê hương</w:t>
      </w:r>
      <w:r w:rsidR="00E11076">
        <w:rPr>
          <w:bCs/>
          <w:noProof/>
          <w:spacing w:val="-4"/>
          <w:lang w:val="sv-SE"/>
        </w:rPr>
        <w:t>"</w:t>
      </w:r>
      <w:r w:rsidR="002D240D" w:rsidRPr="00A5153D">
        <w:rPr>
          <w:bCs/>
          <w:noProof/>
          <w:spacing w:val="-4"/>
          <w:lang w:val="sv-SE"/>
        </w:rPr>
        <w:t>, thắp nến tri ân các anh hùng liệt sĩ nhân dịp Tết nguyên Đán và 27 tháng 7 hàng năm;</w:t>
      </w:r>
      <w:r w:rsidR="00D46BD9" w:rsidRPr="00A5153D">
        <w:rPr>
          <w:bCs/>
          <w:noProof/>
          <w:spacing w:val="-4"/>
          <w:lang w:val="sv-SE"/>
        </w:rPr>
        <w:t xml:space="preserve"> đóng góp</w:t>
      </w:r>
      <w:r w:rsidR="002D240D" w:rsidRPr="00A5153D">
        <w:rPr>
          <w:bCs/>
          <w:noProof/>
          <w:spacing w:val="-4"/>
          <w:lang w:val="sv-SE"/>
        </w:rPr>
        <w:t xml:space="preserve"> xây dựng </w:t>
      </w:r>
      <w:r w:rsidR="002D240D" w:rsidRPr="00A5153D">
        <w:rPr>
          <w:b/>
          <w:noProof/>
          <w:spacing w:val="-4"/>
          <w:lang w:val="sv-SE"/>
        </w:rPr>
        <w:t>02</w:t>
      </w:r>
      <w:r w:rsidR="002D240D" w:rsidRPr="00A5153D">
        <w:rPr>
          <w:bCs/>
          <w:noProof/>
          <w:spacing w:val="-4"/>
          <w:lang w:val="vi-VN"/>
        </w:rPr>
        <w:t xml:space="preserve"> công trình Bia tưởng niệm các liệt sỹ đã hy sinh trong chiến </w:t>
      </w:r>
      <w:r w:rsidR="002D240D" w:rsidRPr="00A5153D">
        <w:rPr>
          <w:bCs/>
          <w:noProof/>
          <w:spacing w:val="-4"/>
          <w:lang w:val="vi-VN"/>
        </w:rPr>
        <w:lastRenderedPageBreak/>
        <w:t>tranh biên giới Tây Nam</w:t>
      </w:r>
      <w:r w:rsidR="002D240D" w:rsidRPr="00A5153D">
        <w:rPr>
          <w:bCs/>
          <w:noProof/>
          <w:spacing w:val="-4"/>
          <w:lang w:val="sv-SE"/>
        </w:rPr>
        <w:t xml:space="preserve">… </w:t>
      </w:r>
      <w:r w:rsidR="00E11076">
        <w:rPr>
          <w:noProof/>
          <w:spacing w:val="-4"/>
          <w:lang w:val="de-DE"/>
        </w:rPr>
        <w:t>Đ</w:t>
      </w:r>
      <w:r w:rsidR="002D240D" w:rsidRPr="00A5153D">
        <w:rPr>
          <w:noProof/>
          <w:spacing w:val="-4"/>
          <w:lang w:val="de-DE"/>
        </w:rPr>
        <w:t>ồng thời</w:t>
      </w:r>
      <w:r w:rsidR="00E11076">
        <w:rPr>
          <w:noProof/>
          <w:spacing w:val="-4"/>
          <w:lang w:val="de-DE"/>
        </w:rPr>
        <w:t>,</w:t>
      </w:r>
      <w:r w:rsidR="002D240D" w:rsidRPr="00A5153D">
        <w:rPr>
          <w:noProof/>
          <w:spacing w:val="-4"/>
          <w:lang w:val="de-DE"/>
        </w:rPr>
        <w:t xml:space="preserve"> triển khai rộng khắp và có hiệu quả các phong trào, chương trình hành động cách mạng như: </w:t>
      </w:r>
      <w:r w:rsidR="00E11076">
        <w:rPr>
          <w:bCs/>
          <w:noProof/>
          <w:spacing w:val="-4"/>
          <w:lang w:val="sv-SE"/>
        </w:rPr>
        <w:t>"</w:t>
      </w:r>
      <w:r w:rsidR="002D240D" w:rsidRPr="00A5153D">
        <w:rPr>
          <w:noProof/>
          <w:spacing w:val="-4"/>
          <w:lang w:val="de-DE"/>
        </w:rPr>
        <w:t>Xuân tình nguyện</w:t>
      </w:r>
      <w:r w:rsidR="00E11076">
        <w:rPr>
          <w:bCs/>
          <w:noProof/>
          <w:spacing w:val="-4"/>
          <w:lang w:val="sv-SE"/>
        </w:rPr>
        <w:t>"</w:t>
      </w:r>
      <w:r w:rsidR="002D240D" w:rsidRPr="00A5153D">
        <w:rPr>
          <w:noProof/>
          <w:spacing w:val="-4"/>
          <w:lang w:val="de-DE"/>
        </w:rPr>
        <w:t xml:space="preserve">, </w:t>
      </w:r>
      <w:r w:rsidR="00E11076">
        <w:rPr>
          <w:bCs/>
          <w:noProof/>
          <w:spacing w:val="-4"/>
          <w:lang w:val="sv-SE"/>
        </w:rPr>
        <w:t>"</w:t>
      </w:r>
      <w:r w:rsidR="002D240D" w:rsidRPr="00A5153D">
        <w:rPr>
          <w:noProof/>
          <w:spacing w:val="-4"/>
          <w:lang w:val="de-DE"/>
        </w:rPr>
        <w:t>Tiếp sức mùa thi</w:t>
      </w:r>
      <w:r w:rsidR="00E11076">
        <w:rPr>
          <w:bCs/>
          <w:noProof/>
          <w:spacing w:val="-4"/>
          <w:lang w:val="sv-SE"/>
        </w:rPr>
        <w:t>"</w:t>
      </w:r>
      <w:r w:rsidR="002D240D" w:rsidRPr="00A5153D">
        <w:rPr>
          <w:noProof/>
          <w:spacing w:val="-4"/>
          <w:lang w:val="de-DE"/>
        </w:rPr>
        <w:t>,</w:t>
      </w:r>
      <w:r w:rsidR="00E11076">
        <w:rPr>
          <w:noProof/>
          <w:spacing w:val="-4"/>
          <w:lang w:val="de-DE"/>
        </w:rPr>
        <w:t xml:space="preserve"> </w:t>
      </w:r>
      <w:r w:rsidR="00E11076">
        <w:rPr>
          <w:bCs/>
          <w:noProof/>
          <w:spacing w:val="-4"/>
          <w:lang w:val="sv-SE"/>
        </w:rPr>
        <w:t>"</w:t>
      </w:r>
      <w:r w:rsidR="002D240D" w:rsidRPr="00A5153D">
        <w:rPr>
          <w:noProof/>
          <w:spacing w:val="-4"/>
          <w:lang w:val="de-DE"/>
        </w:rPr>
        <w:t>Tháng thanh niên</w:t>
      </w:r>
      <w:r w:rsidR="00E11076">
        <w:rPr>
          <w:bCs/>
          <w:noProof/>
          <w:spacing w:val="-4"/>
          <w:lang w:val="sv-SE"/>
        </w:rPr>
        <w:t>"</w:t>
      </w:r>
      <w:r w:rsidR="002D240D" w:rsidRPr="00A5153D">
        <w:rPr>
          <w:noProof/>
          <w:spacing w:val="-4"/>
          <w:lang w:val="de-DE"/>
        </w:rPr>
        <w:t xml:space="preserve">, </w:t>
      </w:r>
      <w:r w:rsidR="00E11076">
        <w:rPr>
          <w:bCs/>
          <w:noProof/>
          <w:spacing w:val="-4"/>
          <w:lang w:val="sv-SE"/>
        </w:rPr>
        <w:t>"</w:t>
      </w:r>
      <w:r w:rsidR="002D240D" w:rsidRPr="00A5153D">
        <w:rPr>
          <w:noProof/>
          <w:spacing w:val="-4"/>
          <w:lang w:val="de-DE"/>
        </w:rPr>
        <w:t>Chiến dịch thanh niên tình nguyện hè</w:t>
      </w:r>
      <w:r w:rsidR="00E11076">
        <w:rPr>
          <w:bCs/>
          <w:noProof/>
          <w:spacing w:val="-4"/>
          <w:lang w:val="sv-SE"/>
        </w:rPr>
        <w:t>"</w:t>
      </w:r>
      <w:r w:rsidR="002D240D" w:rsidRPr="00A5153D">
        <w:rPr>
          <w:noProof/>
          <w:spacing w:val="-4"/>
          <w:lang w:val="de-DE"/>
        </w:rPr>
        <w:t xml:space="preserve">, </w:t>
      </w:r>
      <w:r w:rsidR="00E11076">
        <w:rPr>
          <w:bCs/>
          <w:noProof/>
          <w:spacing w:val="-4"/>
          <w:lang w:val="sv-SE"/>
        </w:rPr>
        <w:t>"</w:t>
      </w:r>
      <w:r w:rsidR="002D240D" w:rsidRPr="00A5153D">
        <w:rPr>
          <w:noProof/>
          <w:spacing w:val="-4"/>
          <w:lang w:val="de-DE"/>
        </w:rPr>
        <w:t>Hành trình vì biển đảo quê hương</w:t>
      </w:r>
      <w:r w:rsidR="00E11076">
        <w:rPr>
          <w:bCs/>
          <w:noProof/>
          <w:spacing w:val="-4"/>
          <w:lang w:val="sv-SE"/>
        </w:rPr>
        <w:t>"</w:t>
      </w:r>
      <w:r w:rsidR="00E11076">
        <w:rPr>
          <w:noProof/>
          <w:spacing w:val="-4"/>
          <w:lang w:val="de-DE"/>
        </w:rPr>
        <w:t>... T</w:t>
      </w:r>
      <w:r w:rsidR="002D240D" w:rsidRPr="00A5153D">
        <w:rPr>
          <w:noProof/>
          <w:spacing w:val="-4"/>
          <w:lang w:val="de-DE"/>
        </w:rPr>
        <w:t>hông qua các hoạt động, định hướng lý tưởng cách mạng và tạo môi trường để đoàn viên, thanh thiếu nhi rèn luyện, cống hiến và trưởng thành.</w:t>
      </w:r>
    </w:p>
    <w:p w14:paraId="08870D51" w14:textId="77777777" w:rsidR="00292E51" w:rsidRPr="008074DD" w:rsidRDefault="00393B14" w:rsidP="00A5153D">
      <w:pPr>
        <w:spacing w:before="120" w:after="120" w:line="360" w:lineRule="exact"/>
        <w:ind w:firstLine="567"/>
        <w:jc w:val="both"/>
        <w:rPr>
          <w:bCs/>
          <w:i/>
          <w:iCs/>
          <w:lang w:val="de-DE"/>
        </w:rPr>
      </w:pPr>
      <w:r w:rsidRPr="008074DD">
        <w:rPr>
          <w:bCs/>
          <w:i/>
          <w:iCs/>
          <w:lang w:val="de-DE"/>
        </w:rPr>
        <w:t xml:space="preserve">Thứ </w:t>
      </w:r>
      <w:r w:rsidR="00C63E16" w:rsidRPr="008074DD">
        <w:rPr>
          <w:bCs/>
          <w:i/>
          <w:iCs/>
          <w:lang w:val="de-DE"/>
        </w:rPr>
        <w:t>hai</w:t>
      </w:r>
      <w:r w:rsidR="00E11076" w:rsidRPr="008074DD">
        <w:rPr>
          <w:bCs/>
          <w:i/>
          <w:iCs/>
          <w:lang w:val="de-DE"/>
        </w:rPr>
        <w:t>, đ</w:t>
      </w:r>
      <w:r w:rsidR="00292E51" w:rsidRPr="008074DD">
        <w:rPr>
          <w:bCs/>
          <w:i/>
          <w:iCs/>
          <w:lang w:val="de-DE"/>
        </w:rPr>
        <w:t>ẩy mạnh sử dụng mạng xã hội và các phương tiện truyền thông hiện đại tro</w:t>
      </w:r>
      <w:r w:rsidR="00E11076" w:rsidRPr="008074DD">
        <w:rPr>
          <w:bCs/>
          <w:i/>
          <w:iCs/>
          <w:lang w:val="de-DE"/>
        </w:rPr>
        <w:t>ng công tác giáo dục thế hệ trẻ</w:t>
      </w:r>
    </w:p>
    <w:p w14:paraId="40168C28" w14:textId="77777777" w:rsidR="00C749B0" w:rsidRPr="00A5153D" w:rsidRDefault="00C749B0" w:rsidP="00A5153D">
      <w:pPr>
        <w:widowControl w:val="0"/>
        <w:spacing w:before="120" w:after="120" w:line="360" w:lineRule="exact"/>
        <w:ind w:firstLine="567"/>
        <w:jc w:val="both"/>
        <w:rPr>
          <w:bCs/>
          <w:lang w:val="vi-VN"/>
        </w:rPr>
      </w:pPr>
      <w:r w:rsidRPr="00A5153D">
        <w:rPr>
          <w:iCs/>
          <w:lang w:val="vi-VN"/>
        </w:rPr>
        <w:t>Không ngừng đổi mới các hình thức tuyên truyền, phổ biến, học tập lý tưởng cách mạng, lý luận chính trị, chủ trương, chính sách của Đảng, pháp luật của Nhà nước</w:t>
      </w:r>
      <w:r w:rsidR="00D45AA6" w:rsidRPr="00A5153D">
        <w:rPr>
          <w:iCs/>
          <w:lang w:val="vi-VN"/>
        </w:rPr>
        <w:t xml:space="preserve">. </w:t>
      </w:r>
      <w:r w:rsidR="00F76A22" w:rsidRPr="00A5153D">
        <w:rPr>
          <w:lang w:val="vi-VN"/>
        </w:rPr>
        <w:t>X</w:t>
      </w:r>
      <w:r w:rsidR="00F76A22" w:rsidRPr="00A5153D">
        <w:rPr>
          <w:lang w:val="sv-SE"/>
        </w:rPr>
        <w:t xml:space="preserve">ây dựng các chuyên trang, tuyến bài, các sản phẩm truyền thông hiện đại, thu hút, hấp dẫn thanh niên bằng infographic, motiongraphic, clip ngắn gọn, sống động; tổ chức cuộc thi thiết kế các sản phẩm truyền thông; tổ chức các cuộc thi trực tuyến tìm hiểu về lịch sử dân </w:t>
      </w:r>
      <w:r w:rsidR="00E11076">
        <w:rPr>
          <w:lang w:val="sv-SE"/>
        </w:rPr>
        <w:t>tộc, các quy định của Pháp luật</w:t>
      </w:r>
      <w:r w:rsidR="00F76A22" w:rsidRPr="00A5153D">
        <w:rPr>
          <w:lang w:val="sv-SE"/>
        </w:rPr>
        <w:t xml:space="preserve">...; tổ chức các đợt sinh hoạt chính trị gắn với các sự kiện chính trị, xã hội lớn được dư luận quan tâm... </w:t>
      </w:r>
      <w:r w:rsidRPr="00A5153D">
        <w:rPr>
          <w:bCs/>
          <w:lang w:val="vi-VN"/>
        </w:rPr>
        <w:t xml:space="preserve">Kết quả đến nay 100% Huyện, Thành đoàn, Đoàn trực thuộc và các cơ sở đoàn đều xây dựng và duy trì ít nhất </w:t>
      </w:r>
      <w:r w:rsidRPr="00A5153D">
        <w:rPr>
          <w:b/>
          <w:lang w:val="vi-VN"/>
        </w:rPr>
        <w:t>01</w:t>
      </w:r>
      <w:r w:rsidRPr="00A5153D">
        <w:rPr>
          <w:bCs/>
          <w:lang w:val="vi-VN"/>
        </w:rPr>
        <w:t xml:space="preserve"> trang facebook, fanpage riêng của đơn vị. Tính đến cuối năm 2021, các cấp bộ đoàn trong toàn tỉnh đang khai thác hiệu quả hệ thống thông tin của Đoàn Thanh niên thông qua </w:t>
      </w:r>
      <w:r w:rsidRPr="00A5153D">
        <w:rPr>
          <w:b/>
          <w:lang w:val="vi-VN"/>
        </w:rPr>
        <w:t>04</w:t>
      </w:r>
      <w:r w:rsidRPr="00A5153D">
        <w:rPr>
          <w:bCs/>
          <w:lang w:val="vi-VN"/>
        </w:rPr>
        <w:t xml:space="preserve"> website, </w:t>
      </w:r>
      <w:r w:rsidRPr="00A5153D">
        <w:rPr>
          <w:b/>
          <w:lang w:val="vi-VN"/>
        </w:rPr>
        <w:t xml:space="preserve">364 </w:t>
      </w:r>
      <w:r w:rsidRPr="00A5153D">
        <w:rPr>
          <w:bCs/>
          <w:lang w:val="vi-VN"/>
        </w:rPr>
        <w:t xml:space="preserve">trang Facebook, Youtube, Tiktok và hơn </w:t>
      </w:r>
      <w:r w:rsidRPr="00A5153D">
        <w:rPr>
          <w:b/>
          <w:lang w:val="vi-VN"/>
        </w:rPr>
        <w:t>3.143</w:t>
      </w:r>
      <w:r w:rsidRPr="00A5153D">
        <w:rPr>
          <w:bCs/>
          <w:lang w:val="vi-VN"/>
        </w:rPr>
        <w:t xml:space="preserve"> group Zalo. Đồng thời kết nối trên </w:t>
      </w:r>
      <w:r w:rsidRPr="00A5153D">
        <w:rPr>
          <w:b/>
          <w:lang w:val="vi-VN"/>
        </w:rPr>
        <w:t>267</w:t>
      </w:r>
      <w:r w:rsidRPr="00A5153D">
        <w:rPr>
          <w:bCs/>
          <w:lang w:val="vi-VN"/>
        </w:rPr>
        <w:t xml:space="preserve"> trang fanpage của các cấp bộ Đoàn với hệ thống quản lý và đăng tải tin bài đồng loạt. </w:t>
      </w:r>
    </w:p>
    <w:p w14:paraId="3C0BA90F" w14:textId="77777777" w:rsidR="00292E51" w:rsidRPr="008074DD" w:rsidRDefault="00393B14" w:rsidP="00A5153D">
      <w:pPr>
        <w:spacing w:before="120" w:after="120" w:line="360" w:lineRule="exact"/>
        <w:ind w:firstLine="567"/>
        <w:jc w:val="both"/>
        <w:rPr>
          <w:bCs/>
          <w:i/>
          <w:iCs/>
          <w:spacing w:val="-6"/>
          <w:lang w:val="de-DE"/>
        </w:rPr>
      </w:pPr>
      <w:r w:rsidRPr="008074DD">
        <w:rPr>
          <w:bCs/>
          <w:i/>
          <w:iCs/>
          <w:lang w:val="de-DE"/>
        </w:rPr>
        <w:t xml:space="preserve">Thứ </w:t>
      </w:r>
      <w:r w:rsidR="00C63E16" w:rsidRPr="008074DD">
        <w:rPr>
          <w:bCs/>
          <w:i/>
          <w:iCs/>
          <w:lang w:val="de-DE"/>
        </w:rPr>
        <w:t>ba</w:t>
      </w:r>
      <w:r w:rsidR="00E11076" w:rsidRPr="008074DD">
        <w:rPr>
          <w:bCs/>
          <w:i/>
          <w:iCs/>
          <w:lang w:val="de-DE"/>
        </w:rPr>
        <w:t>, s</w:t>
      </w:r>
      <w:r w:rsidR="00292E51" w:rsidRPr="008074DD">
        <w:rPr>
          <w:bCs/>
          <w:i/>
          <w:iCs/>
          <w:lang w:val="de-DE"/>
        </w:rPr>
        <w:t>ử dụng hiệu q</w:t>
      </w:r>
      <w:r w:rsidR="00377F2C" w:rsidRPr="008074DD">
        <w:rPr>
          <w:bCs/>
          <w:i/>
          <w:iCs/>
          <w:lang w:val="de-DE"/>
        </w:rPr>
        <w:t>uả các thiết chế văn hóa</w:t>
      </w:r>
      <w:r w:rsidR="00377F2C" w:rsidRPr="008074DD">
        <w:rPr>
          <w:bCs/>
          <w:i/>
          <w:iCs/>
          <w:lang w:val="vi-VN"/>
        </w:rPr>
        <w:t>, p</w:t>
      </w:r>
      <w:r w:rsidR="00292E51" w:rsidRPr="008074DD">
        <w:rPr>
          <w:bCs/>
          <w:i/>
          <w:iCs/>
          <w:lang w:val="de-DE"/>
        </w:rPr>
        <w:t>hát huy cá</w:t>
      </w:r>
      <w:r w:rsidR="00377F2C" w:rsidRPr="008074DD">
        <w:rPr>
          <w:bCs/>
          <w:i/>
          <w:iCs/>
          <w:lang w:val="de-DE"/>
        </w:rPr>
        <w:t>c loại hình văn hóa, văn nghệ, thể dục thể thao</w:t>
      </w:r>
      <w:r w:rsidR="00292E51" w:rsidRPr="008074DD">
        <w:rPr>
          <w:bCs/>
          <w:i/>
          <w:iCs/>
          <w:lang w:val="de-DE"/>
        </w:rPr>
        <w:t xml:space="preserve"> để tuyên truyền, giáo dục thế hệ </w:t>
      </w:r>
      <w:r w:rsidR="00E11076" w:rsidRPr="008074DD">
        <w:rPr>
          <w:bCs/>
          <w:i/>
          <w:iCs/>
          <w:lang w:val="de-DE"/>
        </w:rPr>
        <w:t>trẻ</w:t>
      </w:r>
    </w:p>
    <w:p w14:paraId="266165B7" w14:textId="77777777" w:rsidR="00285174" w:rsidRPr="00A5153D" w:rsidRDefault="00393B14" w:rsidP="00A5153D">
      <w:pPr>
        <w:tabs>
          <w:tab w:val="left" w:pos="540"/>
        </w:tabs>
        <w:spacing w:before="120" w:after="120" w:line="360" w:lineRule="exact"/>
        <w:ind w:firstLine="567"/>
        <w:jc w:val="both"/>
        <w:rPr>
          <w:lang w:val="de-DE"/>
        </w:rPr>
      </w:pPr>
      <w:r w:rsidRPr="00A5153D">
        <w:rPr>
          <w:lang w:val="de-DE"/>
        </w:rPr>
        <w:t>T</w:t>
      </w:r>
      <w:r w:rsidR="00285174" w:rsidRPr="00A5153D">
        <w:rPr>
          <w:lang w:val="de-DE"/>
        </w:rPr>
        <w:t>ổ chức các hoạt động Văn hóa văn nghệ, Thể dục thể thao chào mừng các ngày lễ lớn</w:t>
      </w:r>
      <w:r w:rsidR="007969CA" w:rsidRPr="00A5153D">
        <w:rPr>
          <w:lang w:val="vi-VN"/>
        </w:rPr>
        <w:t xml:space="preserve"> </w:t>
      </w:r>
      <w:r w:rsidR="007969CA" w:rsidRPr="00A5153D">
        <w:rPr>
          <w:lang w:val="de-DE"/>
        </w:rPr>
        <w:t>của đất nước, địa phương, Đoàn - Hội - Đội</w:t>
      </w:r>
      <w:r w:rsidR="001E43E6" w:rsidRPr="00A5153D">
        <w:rPr>
          <w:lang w:val="vi-VN"/>
        </w:rPr>
        <w:t>.</w:t>
      </w:r>
      <w:r w:rsidR="00285174" w:rsidRPr="00A5153D">
        <w:rPr>
          <w:lang w:val="de-DE"/>
        </w:rPr>
        <w:t xml:space="preserve"> </w:t>
      </w:r>
      <w:r w:rsidR="001E43E6" w:rsidRPr="00A5153D">
        <w:rPr>
          <w:lang w:val="vi-VN"/>
        </w:rPr>
        <w:t>T</w:t>
      </w:r>
      <w:r w:rsidR="00285174" w:rsidRPr="00A5153D">
        <w:rPr>
          <w:lang w:val="de-DE"/>
        </w:rPr>
        <w:t>rong đó</w:t>
      </w:r>
      <w:r w:rsidR="001E43E6" w:rsidRPr="00A5153D">
        <w:rPr>
          <w:lang w:val="vi-VN"/>
        </w:rPr>
        <w:t>,</w:t>
      </w:r>
      <w:r w:rsidR="00285174" w:rsidRPr="00A5153D">
        <w:rPr>
          <w:lang w:val="de-DE"/>
        </w:rPr>
        <w:t xml:space="preserve"> l</w:t>
      </w:r>
      <w:r w:rsidR="001E43E6" w:rsidRPr="00A5153D">
        <w:rPr>
          <w:lang w:val="vi-VN"/>
        </w:rPr>
        <w:t>ồ</w:t>
      </w:r>
      <w:r w:rsidR="00285174" w:rsidRPr="00A5153D">
        <w:rPr>
          <w:lang w:val="de-DE"/>
        </w:rPr>
        <w:t>ng ghép giáo dục về truyền thống</w:t>
      </w:r>
      <w:r w:rsidR="001E43E6" w:rsidRPr="00A5153D">
        <w:rPr>
          <w:lang w:val="vi-VN"/>
        </w:rPr>
        <w:t xml:space="preserve"> lịch sử</w:t>
      </w:r>
      <w:r w:rsidR="00285174" w:rsidRPr="00A5153D">
        <w:rPr>
          <w:lang w:val="de-DE"/>
        </w:rPr>
        <w:t xml:space="preserve">, văn hóa </w:t>
      </w:r>
      <w:r w:rsidR="001E43E6" w:rsidRPr="00A5153D">
        <w:rPr>
          <w:lang w:val="vi-VN"/>
        </w:rPr>
        <w:t xml:space="preserve">của dân tộc </w:t>
      </w:r>
      <w:r w:rsidR="00285174" w:rsidRPr="00A5153D">
        <w:rPr>
          <w:lang w:val="de-DE"/>
        </w:rPr>
        <w:t>cho thế hệ trẻ… Các huyện, th</w:t>
      </w:r>
      <w:r w:rsidR="00BA7B76" w:rsidRPr="00A5153D">
        <w:rPr>
          <w:lang w:val="de-DE"/>
        </w:rPr>
        <w:t xml:space="preserve">ị, thành đoàn </w:t>
      </w:r>
      <w:r w:rsidRPr="00A5153D">
        <w:rPr>
          <w:lang w:val="de-DE"/>
        </w:rPr>
        <w:t xml:space="preserve">phối hợp, </w:t>
      </w:r>
      <w:r w:rsidR="00285174" w:rsidRPr="00A5153D">
        <w:rPr>
          <w:lang w:val="de-DE"/>
        </w:rPr>
        <w:t>khai thác hiệu quả các Trung tâm Văn hóa cấp huyện, Trung tâm học tập cộng đồng cấp xã, Nhà văn hóa ấp, khóm để tạo địa điểm vui chơi, giải trí, học tập, rèn luyện</w:t>
      </w:r>
      <w:r w:rsidR="007969CA" w:rsidRPr="00A5153D">
        <w:rPr>
          <w:lang w:val="vi-VN"/>
        </w:rPr>
        <w:t>, t</w:t>
      </w:r>
      <w:r w:rsidR="00285174" w:rsidRPr="00A5153D">
        <w:rPr>
          <w:lang w:val="de-DE"/>
        </w:rPr>
        <w:t>ổ chức các hội thi, hội diễn, hoạt động văn h</w:t>
      </w:r>
      <w:r w:rsidR="00B47EDB" w:rsidRPr="00A5153D">
        <w:rPr>
          <w:lang w:val="de-DE"/>
        </w:rPr>
        <w:t>óa, văn nghệ, thể dục thể thao,</w:t>
      </w:r>
      <w:r w:rsidR="00285174" w:rsidRPr="00A5153D">
        <w:rPr>
          <w:lang w:val="de-DE"/>
        </w:rPr>
        <w:t xml:space="preserve"> các nhóm </w:t>
      </w:r>
      <w:r w:rsidR="00F727C4" w:rsidRPr="00A5153D">
        <w:rPr>
          <w:lang w:val="vi-VN"/>
        </w:rPr>
        <w:t>tuyên truyền ca khúc cách mạng</w:t>
      </w:r>
      <w:r w:rsidR="00285174" w:rsidRPr="00A5153D">
        <w:rPr>
          <w:lang w:val="de-DE"/>
        </w:rPr>
        <w:t xml:space="preserve"> để phục vụ cho bà con nhân dân và các bạn đoàn viên thanh niên. </w:t>
      </w:r>
    </w:p>
    <w:p w14:paraId="0187D8FA" w14:textId="77777777" w:rsidR="00292E51" w:rsidRPr="00A5153D" w:rsidRDefault="00285174" w:rsidP="00A5153D">
      <w:pPr>
        <w:spacing w:before="120" w:after="120" w:line="360" w:lineRule="exact"/>
        <w:ind w:firstLine="567"/>
        <w:jc w:val="both"/>
        <w:rPr>
          <w:spacing w:val="-6"/>
          <w:lang w:val="vi-VN"/>
        </w:rPr>
      </w:pPr>
      <w:r w:rsidRPr="00A5153D">
        <w:rPr>
          <w:bCs/>
          <w:iCs/>
          <w:spacing w:val="-6"/>
          <w:lang w:val="de-DE"/>
        </w:rPr>
        <w:t>Nhằm b</w:t>
      </w:r>
      <w:r w:rsidRPr="00A5153D">
        <w:rPr>
          <w:bCs/>
          <w:iCs/>
          <w:spacing w:val="-6"/>
          <w:lang w:val="vi-VN"/>
        </w:rPr>
        <w:t>ồi</w:t>
      </w:r>
      <w:r w:rsidR="00BA7B76" w:rsidRPr="00A5153D">
        <w:rPr>
          <w:bCs/>
          <w:iCs/>
          <w:spacing w:val="-6"/>
          <w:lang w:val="vi-VN"/>
        </w:rPr>
        <w:t xml:space="preserve"> dưỡng lý tưởng cách mạng, lòng</w:t>
      </w:r>
      <w:r w:rsidR="00E11076">
        <w:rPr>
          <w:bCs/>
          <w:iCs/>
          <w:spacing w:val="-6"/>
          <w:lang w:val="vi-VN"/>
        </w:rPr>
        <w:t xml:space="preserve"> yêu nước cho thế hệ trẻ toàn T</w:t>
      </w:r>
      <w:r w:rsidRPr="00A5153D">
        <w:rPr>
          <w:bCs/>
          <w:iCs/>
          <w:spacing w:val="-6"/>
          <w:lang w:val="vi-VN"/>
        </w:rPr>
        <w:t>ỉnh</w:t>
      </w:r>
      <w:r w:rsidRPr="00A5153D">
        <w:rPr>
          <w:bCs/>
          <w:iCs/>
          <w:spacing w:val="-6"/>
          <w:lang w:val="de-DE"/>
        </w:rPr>
        <w:t xml:space="preserve">, </w:t>
      </w:r>
      <w:r w:rsidR="00E11076">
        <w:rPr>
          <w:bCs/>
          <w:iCs/>
          <w:spacing w:val="-6"/>
          <w:lang w:val="vi-VN"/>
        </w:rPr>
        <w:t>Ban Thường vụ T</w:t>
      </w:r>
      <w:r w:rsidR="00F727C4" w:rsidRPr="00A5153D">
        <w:rPr>
          <w:bCs/>
          <w:iCs/>
          <w:spacing w:val="-6"/>
          <w:lang w:val="vi-VN"/>
        </w:rPr>
        <w:t xml:space="preserve">ỉnh Đoàn định hướng cho </w:t>
      </w:r>
      <w:r w:rsidR="00780715" w:rsidRPr="00A5153D">
        <w:rPr>
          <w:bCs/>
          <w:iCs/>
          <w:spacing w:val="-6"/>
          <w:lang w:val="de-DE"/>
        </w:rPr>
        <w:t>các đơn vị</w:t>
      </w:r>
      <w:r w:rsidRPr="00A5153D">
        <w:rPr>
          <w:bCs/>
          <w:iCs/>
          <w:spacing w:val="-6"/>
          <w:lang w:val="de-DE"/>
        </w:rPr>
        <w:t xml:space="preserve"> </w:t>
      </w:r>
      <w:r w:rsidR="00F727C4" w:rsidRPr="00A5153D">
        <w:rPr>
          <w:bCs/>
          <w:iCs/>
          <w:spacing w:val="-6"/>
          <w:lang w:val="vi-VN"/>
        </w:rPr>
        <w:t xml:space="preserve">trực thuộc </w:t>
      </w:r>
      <w:r w:rsidR="00BA7B76" w:rsidRPr="00A5153D">
        <w:rPr>
          <w:bCs/>
          <w:iCs/>
          <w:spacing w:val="-6"/>
          <w:lang w:val="de-DE"/>
        </w:rPr>
        <w:t>thường xuyên tổ chức</w:t>
      </w:r>
      <w:r w:rsidRPr="00A5153D">
        <w:rPr>
          <w:bCs/>
          <w:iCs/>
          <w:spacing w:val="-6"/>
          <w:lang w:val="vi-VN"/>
        </w:rPr>
        <w:t xml:space="preserve"> cho </w:t>
      </w:r>
      <w:r w:rsidR="00603E0E" w:rsidRPr="00A5153D">
        <w:rPr>
          <w:bCs/>
          <w:iCs/>
          <w:spacing w:val="-6"/>
          <w:lang w:val="vi-VN"/>
        </w:rPr>
        <w:t>đoàn viên, thanh niên</w:t>
      </w:r>
      <w:r w:rsidRPr="00A5153D">
        <w:rPr>
          <w:bCs/>
          <w:iCs/>
          <w:spacing w:val="-6"/>
          <w:lang w:val="de-DE"/>
        </w:rPr>
        <w:t xml:space="preserve">, học sinh </w:t>
      </w:r>
      <w:r w:rsidRPr="00A5153D">
        <w:rPr>
          <w:bCs/>
          <w:iCs/>
          <w:spacing w:val="-6"/>
          <w:lang w:val="vi-VN"/>
        </w:rPr>
        <w:t>tham quan</w:t>
      </w:r>
      <w:r w:rsidRPr="00A5153D">
        <w:rPr>
          <w:spacing w:val="-6"/>
          <w:lang w:val="de-DE"/>
        </w:rPr>
        <w:t xml:space="preserve"> các địa danh lịch sử</w:t>
      </w:r>
      <w:r w:rsidR="00A52334" w:rsidRPr="00A5153D">
        <w:rPr>
          <w:spacing w:val="-6"/>
          <w:lang w:val="vi-VN"/>
        </w:rPr>
        <w:t>, địa chỉ đỏ ở</w:t>
      </w:r>
      <w:r w:rsidRPr="00A5153D">
        <w:rPr>
          <w:spacing w:val="-6"/>
          <w:lang w:val="de-DE"/>
        </w:rPr>
        <w:t xml:space="preserve"> Đồng Tháp như: </w:t>
      </w:r>
      <w:r w:rsidR="00E11076">
        <w:rPr>
          <w:spacing w:val="-6"/>
          <w:lang w:val="de-DE"/>
        </w:rPr>
        <w:t>K</w:t>
      </w:r>
      <w:r w:rsidRPr="00A5153D">
        <w:rPr>
          <w:spacing w:val="-6"/>
          <w:lang w:val="de-DE"/>
        </w:rPr>
        <w:t xml:space="preserve">hu Di tích Mộ cụ Phó Bảng Nguyễn Sinh Sắc, </w:t>
      </w:r>
      <w:r w:rsidR="00E11076">
        <w:rPr>
          <w:spacing w:val="-6"/>
          <w:lang w:val="de-DE"/>
        </w:rPr>
        <w:t>K</w:t>
      </w:r>
      <w:r w:rsidRPr="00A5153D">
        <w:rPr>
          <w:spacing w:val="-6"/>
          <w:lang w:val="de-DE"/>
        </w:rPr>
        <w:t xml:space="preserve">hu </w:t>
      </w:r>
      <w:r w:rsidR="00E11076">
        <w:rPr>
          <w:spacing w:val="-6"/>
          <w:lang w:val="de-DE"/>
        </w:rPr>
        <w:t>Di tích Xẻo Quýt, Bảo tàng T</w:t>
      </w:r>
      <w:r w:rsidRPr="00A5153D">
        <w:rPr>
          <w:spacing w:val="-6"/>
          <w:lang w:val="de-DE"/>
        </w:rPr>
        <w:t>ỉnh</w:t>
      </w:r>
      <w:r w:rsidR="00E11076">
        <w:rPr>
          <w:spacing w:val="-6"/>
          <w:lang w:val="vi-VN"/>
        </w:rPr>
        <w:t>, K</w:t>
      </w:r>
      <w:r w:rsidR="00255344" w:rsidRPr="00A5153D">
        <w:rPr>
          <w:spacing w:val="-6"/>
          <w:lang w:val="vi-VN"/>
        </w:rPr>
        <w:t xml:space="preserve">hu </w:t>
      </w:r>
      <w:r w:rsidR="00E11076">
        <w:rPr>
          <w:spacing w:val="-6"/>
        </w:rPr>
        <w:t>D</w:t>
      </w:r>
      <w:r w:rsidR="00255344" w:rsidRPr="00A5153D">
        <w:rPr>
          <w:spacing w:val="-6"/>
          <w:lang w:val="vi-VN"/>
        </w:rPr>
        <w:t xml:space="preserve">i tích Giồng Thị Đam </w:t>
      </w:r>
      <w:r w:rsidR="00E11076">
        <w:rPr>
          <w:spacing w:val="-6"/>
        </w:rPr>
        <w:t>-</w:t>
      </w:r>
      <w:r w:rsidR="00255344" w:rsidRPr="00A5153D">
        <w:rPr>
          <w:spacing w:val="-6"/>
          <w:lang w:val="vi-VN"/>
        </w:rPr>
        <w:t xml:space="preserve"> Gò Quản Cung</w:t>
      </w:r>
      <w:r w:rsidRPr="00A5153D">
        <w:rPr>
          <w:spacing w:val="-6"/>
          <w:lang w:val="de-DE"/>
        </w:rPr>
        <w:t>...</w:t>
      </w:r>
      <w:r w:rsidR="00E11076">
        <w:rPr>
          <w:spacing w:val="-6"/>
          <w:lang w:val="vi-VN"/>
        </w:rPr>
        <w:t xml:space="preserve"> K</w:t>
      </w:r>
      <w:r w:rsidRPr="00A5153D">
        <w:rPr>
          <w:spacing w:val="-6"/>
          <w:lang w:val="vi-VN"/>
        </w:rPr>
        <w:t xml:space="preserve">ết hợp với các hoạt động như: </w:t>
      </w:r>
      <w:r w:rsidR="00E11076">
        <w:rPr>
          <w:spacing w:val="-6"/>
        </w:rPr>
        <w:t>K</w:t>
      </w:r>
      <w:r w:rsidRPr="00A5153D">
        <w:rPr>
          <w:spacing w:val="-6"/>
          <w:lang w:val="vi-VN"/>
        </w:rPr>
        <w:t>ết nạp đoàn viên mới,</w:t>
      </w:r>
      <w:r w:rsidR="00A52334" w:rsidRPr="00A5153D">
        <w:rPr>
          <w:spacing w:val="-6"/>
          <w:lang w:val="vi-VN"/>
        </w:rPr>
        <w:t xml:space="preserve"> trao danh sách đoàn viên ưu tú cho Đảng,</w:t>
      </w:r>
      <w:r w:rsidRPr="00A5153D">
        <w:rPr>
          <w:spacing w:val="-6"/>
          <w:lang w:val="vi-VN"/>
        </w:rPr>
        <w:t xml:space="preserve"> thăm hỏi tặng quà các gia đình thương binh liệt sỹ, gia đình có công với cách mạng…</w:t>
      </w:r>
    </w:p>
    <w:p w14:paraId="539BAAD6" w14:textId="77777777" w:rsidR="00C63E16" w:rsidRPr="008074DD" w:rsidRDefault="00E11076" w:rsidP="00A5153D">
      <w:pPr>
        <w:spacing w:before="120" w:after="120" w:line="360" w:lineRule="exact"/>
        <w:ind w:firstLine="567"/>
        <w:jc w:val="both"/>
        <w:rPr>
          <w:bCs/>
          <w:i/>
          <w:iCs/>
          <w:spacing w:val="-8"/>
          <w:lang w:val="sv-SE"/>
        </w:rPr>
      </w:pPr>
      <w:r w:rsidRPr="008074DD">
        <w:rPr>
          <w:bCs/>
          <w:i/>
          <w:iCs/>
          <w:spacing w:val="-8"/>
          <w:lang w:val="sv-SE"/>
        </w:rPr>
        <w:lastRenderedPageBreak/>
        <w:t>- Thứ tư, q</w:t>
      </w:r>
      <w:r w:rsidR="00C63E16" w:rsidRPr="008074DD">
        <w:rPr>
          <w:bCs/>
          <w:i/>
          <w:iCs/>
          <w:spacing w:val="-8"/>
          <w:lang w:val="sv-SE"/>
        </w:rPr>
        <w:t>uan tâm</w:t>
      </w:r>
      <w:r w:rsidR="00C63E16" w:rsidRPr="008074DD">
        <w:rPr>
          <w:bCs/>
          <w:i/>
          <w:iCs/>
          <w:spacing w:val="-8"/>
          <w:lang w:val="vi-VN"/>
        </w:rPr>
        <w:t xml:space="preserve"> p</w:t>
      </w:r>
      <w:r w:rsidR="00C63E16" w:rsidRPr="008074DD">
        <w:rPr>
          <w:bCs/>
          <w:i/>
          <w:iCs/>
          <w:spacing w:val="-8"/>
          <w:lang w:val="sv-SE"/>
        </w:rPr>
        <w:t>hát hiện, bồi dưỡng, nêu gương, nhân rộng điển hình người tốt, việc tốt</w:t>
      </w:r>
      <w:r w:rsidR="00C63E16" w:rsidRPr="008074DD">
        <w:rPr>
          <w:bCs/>
          <w:i/>
          <w:iCs/>
          <w:spacing w:val="-8"/>
          <w:lang w:val="vi-VN"/>
        </w:rPr>
        <w:t>, các mô hình hay</w:t>
      </w:r>
    </w:p>
    <w:p w14:paraId="15F5C08B" w14:textId="77777777" w:rsidR="00C63E16" w:rsidRPr="00A5153D" w:rsidRDefault="00C63E16" w:rsidP="00A5153D">
      <w:pPr>
        <w:spacing w:before="120" w:after="120" w:line="360" w:lineRule="exact"/>
        <w:ind w:firstLine="567"/>
        <w:jc w:val="both"/>
        <w:rPr>
          <w:spacing w:val="-2"/>
          <w:lang w:val="vi-VN"/>
        </w:rPr>
      </w:pPr>
      <w:r w:rsidRPr="00A5153D">
        <w:rPr>
          <w:spacing w:val="-2"/>
          <w:lang w:val="de-DE"/>
        </w:rPr>
        <w:t xml:space="preserve">Gắn việc giáo dục đạo đức, lối sống văn hóa với triển khai </w:t>
      </w:r>
      <w:r w:rsidRPr="00A5153D">
        <w:rPr>
          <w:spacing w:val="-2"/>
          <w:lang w:val="vi-VN"/>
        </w:rPr>
        <w:t>thực hiện</w:t>
      </w:r>
      <w:r w:rsidRPr="00A5153D">
        <w:rPr>
          <w:spacing w:val="-2"/>
          <w:lang w:val="de-DE"/>
        </w:rPr>
        <w:t xml:space="preserve"> Chỉ thị 05</w:t>
      </w:r>
      <w:r w:rsidR="00E11076">
        <w:rPr>
          <w:spacing w:val="-2"/>
          <w:lang w:val="de-DE"/>
        </w:rPr>
        <w:t>-CT/TW</w:t>
      </w:r>
      <w:r w:rsidRPr="00A5153D">
        <w:rPr>
          <w:spacing w:val="-2"/>
          <w:lang w:val="de-DE"/>
        </w:rPr>
        <w:t xml:space="preserve"> của Bộ Chính trị </w:t>
      </w:r>
      <w:r w:rsidR="00E11076">
        <w:rPr>
          <w:spacing w:val="-2"/>
          <w:lang w:val="de-DE"/>
        </w:rPr>
        <w:t xml:space="preserve">khoá XII </w:t>
      </w:r>
      <w:r w:rsidRPr="00A5153D">
        <w:rPr>
          <w:spacing w:val="-2"/>
          <w:lang w:val="de-DE"/>
        </w:rPr>
        <w:t xml:space="preserve">về </w:t>
      </w:r>
      <w:r w:rsidR="00E11076">
        <w:rPr>
          <w:spacing w:val="-2"/>
          <w:lang w:val="de-DE"/>
        </w:rPr>
        <w:t>đẩy mạnh h</w:t>
      </w:r>
      <w:r w:rsidRPr="00A5153D">
        <w:rPr>
          <w:spacing w:val="-2"/>
          <w:lang w:val="de-DE"/>
        </w:rPr>
        <w:t>ọc tập và làm theo tư tưởng, đạo đức, phong cách Hồ Chí Minh</w:t>
      </w:r>
      <w:r w:rsidRPr="00A5153D">
        <w:rPr>
          <w:spacing w:val="-2"/>
          <w:lang w:val="sv-SE"/>
        </w:rPr>
        <w:t xml:space="preserve"> trong cán bộ, </w:t>
      </w:r>
      <w:r w:rsidRPr="00A5153D">
        <w:rPr>
          <w:spacing w:val="-2"/>
          <w:lang w:val="vi-VN"/>
        </w:rPr>
        <w:t xml:space="preserve">đoàn viên, thanh niên và </w:t>
      </w:r>
      <w:r w:rsidRPr="00A5153D">
        <w:rPr>
          <w:spacing w:val="-2"/>
          <w:lang w:val="sv-SE"/>
        </w:rPr>
        <w:t xml:space="preserve">Cuộc vận động </w:t>
      </w:r>
      <w:r w:rsidR="00E11076">
        <w:rPr>
          <w:spacing w:val="-2"/>
          <w:lang w:val="de-DE"/>
        </w:rPr>
        <w:t>"</w:t>
      </w:r>
      <w:r w:rsidRPr="00A5153D">
        <w:rPr>
          <w:spacing w:val="-2"/>
          <w:lang w:val="sv-SE"/>
        </w:rPr>
        <w:t xml:space="preserve">Xây dựng giá trị </w:t>
      </w:r>
      <w:r w:rsidRPr="00A5153D">
        <w:rPr>
          <w:spacing w:val="-4"/>
          <w:lang w:val="sv-SE"/>
        </w:rPr>
        <w:t>hình mẫu thanh niên Việt Nam thời kỳ mới</w:t>
      </w:r>
      <w:r w:rsidR="00E11076">
        <w:rPr>
          <w:spacing w:val="-4"/>
          <w:lang w:val="sv-SE"/>
        </w:rPr>
        <w:t>"</w:t>
      </w:r>
      <w:r w:rsidRPr="00A5153D">
        <w:rPr>
          <w:spacing w:val="-4"/>
          <w:lang w:val="sv-SE"/>
        </w:rPr>
        <w:t xml:space="preserve">. </w:t>
      </w:r>
      <w:r w:rsidRPr="00A5153D">
        <w:rPr>
          <w:spacing w:val="-4"/>
          <w:lang w:val="vi-VN"/>
        </w:rPr>
        <w:t>Tổ chức</w:t>
      </w:r>
      <w:r w:rsidRPr="00A5153D">
        <w:rPr>
          <w:spacing w:val="-4"/>
          <w:shd w:val="clear" w:color="auto" w:fill="FFFFFF"/>
          <w:lang w:val="sv-SE"/>
        </w:rPr>
        <w:t xml:space="preserve"> tuyên dương </w:t>
      </w:r>
      <w:r w:rsidRPr="00A5153D">
        <w:rPr>
          <w:spacing w:val="-4"/>
          <w:shd w:val="clear" w:color="auto" w:fill="FFFFFF"/>
          <w:lang w:val="vi-VN"/>
        </w:rPr>
        <w:t>nhiều</w:t>
      </w:r>
      <w:r w:rsidRPr="00A5153D">
        <w:rPr>
          <w:spacing w:val="-4"/>
          <w:shd w:val="clear" w:color="auto" w:fill="FFFFFF"/>
          <w:lang w:val="sv-SE"/>
        </w:rPr>
        <w:t xml:space="preserve"> gương thanh niên tiêu biểu trong việc học tập và làm theo tấm gương đạo đức</w:t>
      </w:r>
      <w:r w:rsidRPr="00A5153D">
        <w:rPr>
          <w:spacing w:val="-4"/>
          <w:shd w:val="clear" w:color="auto" w:fill="FFFFFF"/>
          <w:lang w:val="vi-VN"/>
        </w:rPr>
        <w:t>, phong cách</w:t>
      </w:r>
      <w:r w:rsidRPr="00A5153D">
        <w:rPr>
          <w:spacing w:val="-4"/>
          <w:shd w:val="clear" w:color="auto" w:fill="FFFFFF"/>
          <w:lang w:val="sv-SE"/>
        </w:rPr>
        <w:t xml:space="preserve"> Hồ Chí Minh. </w:t>
      </w:r>
      <w:r w:rsidRPr="00A5153D">
        <w:rPr>
          <w:spacing w:val="-4"/>
          <w:lang w:val="sv-SE"/>
        </w:rPr>
        <w:t xml:space="preserve">Tổ chức chương trình </w:t>
      </w:r>
      <w:r w:rsidR="00E11076">
        <w:rPr>
          <w:spacing w:val="-4"/>
        </w:rPr>
        <w:t>"</w:t>
      </w:r>
      <w:r w:rsidRPr="00A5153D">
        <w:rPr>
          <w:spacing w:val="-4"/>
          <w:shd w:val="clear" w:color="auto" w:fill="FFFFFF"/>
          <w:lang w:val="sv-SE"/>
        </w:rPr>
        <w:t>Gặp gỡ, giao lưu với Bí thư Tỉnh ủy, Bí thư Trung ương Đoàn</w:t>
      </w:r>
      <w:r w:rsidR="00E11076">
        <w:rPr>
          <w:spacing w:val="-4"/>
          <w:shd w:val="clear" w:color="auto" w:fill="FFFFFF"/>
        </w:rPr>
        <w:t>"</w:t>
      </w:r>
      <w:r w:rsidRPr="00A5153D">
        <w:rPr>
          <w:spacing w:val="-4"/>
          <w:shd w:val="clear" w:color="auto" w:fill="FFFFFF"/>
          <w:lang w:val="sv-SE"/>
        </w:rPr>
        <w:t xml:space="preserve"> và chương trình tuyên dương </w:t>
      </w:r>
      <w:r w:rsidR="00E11076">
        <w:rPr>
          <w:spacing w:val="-4"/>
          <w:shd w:val="clear" w:color="auto" w:fill="FFFFFF"/>
          <w:lang w:val="sv-SE"/>
        </w:rPr>
        <w:t>"</w:t>
      </w:r>
      <w:r w:rsidRPr="00A5153D">
        <w:rPr>
          <w:spacing w:val="-4"/>
          <w:shd w:val="clear" w:color="auto" w:fill="FFFFFF"/>
          <w:lang w:val="sv-SE"/>
        </w:rPr>
        <w:t>Tỏa sáng nghị lực Đất Sen Hồng</w:t>
      </w:r>
      <w:r w:rsidR="00E11076">
        <w:rPr>
          <w:spacing w:val="-4"/>
          <w:shd w:val="clear" w:color="auto" w:fill="FFFFFF"/>
          <w:lang w:val="sv-SE"/>
        </w:rPr>
        <w:t>"</w:t>
      </w:r>
      <w:r w:rsidRPr="00A5153D">
        <w:rPr>
          <w:spacing w:val="-4"/>
          <w:shd w:val="clear" w:color="auto" w:fill="FFFFFF"/>
          <w:lang w:val="sv-SE"/>
        </w:rPr>
        <w:t>.</w:t>
      </w:r>
      <w:r w:rsidRPr="00A5153D">
        <w:rPr>
          <w:spacing w:val="-4"/>
          <w:shd w:val="clear" w:color="auto" w:fill="FFFFFF"/>
          <w:lang w:val="vi-VN"/>
        </w:rPr>
        <w:t xml:space="preserve"> Các mô hình như: </w:t>
      </w:r>
      <w:r w:rsidRPr="00A5153D">
        <w:rPr>
          <w:bCs/>
          <w:spacing w:val="-4"/>
          <w:lang w:val="sv-SE"/>
        </w:rPr>
        <w:t>Phụng dưỡng</w:t>
      </w:r>
      <w:r w:rsidRPr="00A5153D">
        <w:rPr>
          <w:bCs/>
          <w:spacing w:val="-2"/>
          <w:lang w:val="sv-SE"/>
        </w:rPr>
        <w:t xml:space="preserve"> người cao tuổi neo đơn</w:t>
      </w:r>
      <w:r w:rsidRPr="00A5153D">
        <w:rPr>
          <w:bCs/>
          <w:spacing w:val="-2"/>
          <w:lang w:val="vi-VN"/>
        </w:rPr>
        <w:t>,</w:t>
      </w:r>
      <w:r w:rsidRPr="00A5153D">
        <w:rPr>
          <w:b/>
          <w:bCs/>
          <w:spacing w:val="-2"/>
          <w:lang w:val="vi-VN"/>
        </w:rPr>
        <w:t xml:space="preserve"> </w:t>
      </w:r>
      <w:r w:rsidRPr="00A5153D">
        <w:rPr>
          <w:spacing w:val="-2"/>
          <w:lang w:val="sv-SE"/>
        </w:rPr>
        <w:t xml:space="preserve">Hỗ trợ lâu dài cho học sinh </w:t>
      </w:r>
      <w:r w:rsidR="00E11076">
        <w:rPr>
          <w:spacing w:val="-2"/>
          <w:lang w:val="sv-SE"/>
        </w:rPr>
        <w:t xml:space="preserve">- </w:t>
      </w:r>
      <w:r w:rsidRPr="00A5153D">
        <w:rPr>
          <w:spacing w:val="-2"/>
          <w:lang w:val="sv-SE"/>
        </w:rPr>
        <w:t>đội viên có hoàn cảnh khó khăn vươn lên trong học tập</w:t>
      </w:r>
      <w:r w:rsidRPr="00A5153D">
        <w:rPr>
          <w:spacing w:val="-2"/>
          <w:lang w:val="vi-VN"/>
        </w:rPr>
        <w:t xml:space="preserve">, Câu lạc bộ </w:t>
      </w:r>
      <w:r w:rsidR="00E11076">
        <w:rPr>
          <w:bCs/>
          <w:noProof/>
          <w:spacing w:val="-4"/>
          <w:lang w:val="sv-SE"/>
        </w:rPr>
        <w:t>"</w:t>
      </w:r>
      <w:r w:rsidRPr="00A5153D">
        <w:rPr>
          <w:spacing w:val="-2"/>
          <w:lang w:val="vi-VN"/>
        </w:rPr>
        <w:t>Thắp sáng niềm tin</w:t>
      </w:r>
      <w:r w:rsidR="00E11076">
        <w:rPr>
          <w:bCs/>
          <w:noProof/>
          <w:spacing w:val="-4"/>
          <w:lang w:val="sv-SE"/>
        </w:rPr>
        <w:t>"</w:t>
      </w:r>
      <w:r w:rsidRPr="00A5153D">
        <w:rPr>
          <w:spacing w:val="-2"/>
          <w:lang w:val="vi-VN"/>
        </w:rPr>
        <w:t xml:space="preserve">, mô hình </w:t>
      </w:r>
      <w:r w:rsidR="00E11076">
        <w:rPr>
          <w:bCs/>
          <w:noProof/>
          <w:spacing w:val="-4"/>
          <w:lang w:val="sv-SE"/>
        </w:rPr>
        <w:t>"</w:t>
      </w:r>
      <w:r w:rsidRPr="00A5153D">
        <w:rPr>
          <w:spacing w:val="-2"/>
          <w:lang w:val="vi-VN"/>
        </w:rPr>
        <w:t>Người em của Đoàn</w:t>
      </w:r>
      <w:r w:rsidR="00E11076">
        <w:rPr>
          <w:bCs/>
          <w:noProof/>
          <w:spacing w:val="-4"/>
          <w:lang w:val="sv-SE"/>
        </w:rPr>
        <w:t>"</w:t>
      </w:r>
      <w:r w:rsidRPr="00A5153D">
        <w:rPr>
          <w:spacing w:val="-2"/>
          <w:lang w:val="vi-VN"/>
        </w:rPr>
        <w:t>, Câu lạc bộ Thanh niên làm kinh tế, Tổ hợp tác Thanh niên...</w:t>
      </w:r>
    </w:p>
    <w:p w14:paraId="0FE8498C" w14:textId="77777777" w:rsidR="00C63E16" w:rsidRPr="00A5153D" w:rsidRDefault="00C63E16" w:rsidP="00A5153D">
      <w:pPr>
        <w:spacing w:before="120" w:after="120" w:line="360" w:lineRule="exact"/>
        <w:ind w:firstLine="567"/>
        <w:jc w:val="both"/>
        <w:rPr>
          <w:lang w:val="vi-VN"/>
        </w:rPr>
      </w:pPr>
      <w:r w:rsidRPr="00A5153D">
        <w:rPr>
          <w:lang w:val="vi-VN"/>
        </w:rPr>
        <w:t xml:space="preserve">Nâng cao ý thức, vai trò, trách nhiệm của thanh niên, làm sâu sắc thêm niềm tin son sắt vào sự lãnh đạo của Đảng thông qua các đợt sinh hoạt chính trị, các phong trào và đồng hành cùng thanh niên. Từ đó, tạo nguồn, bồi dưỡng, giới thiệu đoàn viên ưu tú cho Đảng xem xét kết </w:t>
      </w:r>
      <w:r w:rsidR="00490E25">
        <w:rPr>
          <w:lang w:val="vi-VN"/>
        </w:rPr>
        <w:t>nạp. Từ năm 2018 đến nay, Đoàn T</w:t>
      </w:r>
      <w:r w:rsidRPr="00A5153D">
        <w:rPr>
          <w:lang w:val="vi-VN"/>
        </w:rPr>
        <w:t xml:space="preserve">hanh niên </w:t>
      </w:r>
      <w:r w:rsidR="00490E25">
        <w:t xml:space="preserve">của </w:t>
      </w:r>
      <w:r w:rsidRPr="00A5153D">
        <w:rPr>
          <w:lang w:val="vi-VN"/>
        </w:rPr>
        <w:t xml:space="preserve">tỉnh Đồng Tháp đã giới thiệu </w:t>
      </w:r>
      <w:r w:rsidR="00C301A6" w:rsidRPr="00A5153D">
        <w:rPr>
          <w:b/>
          <w:lang w:val="vi-VN"/>
        </w:rPr>
        <w:t>8.111</w:t>
      </w:r>
      <w:r w:rsidRPr="00A5153D">
        <w:rPr>
          <w:lang w:val="vi-VN"/>
        </w:rPr>
        <w:t xml:space="preserve"> đoàn viê</w:t>
      </w:r>
      <w:r w:rsidR="00E95E40" w:rsidRPr="00A5153D">
        <w:rPr>
          <w:lang w:val="vi-VN"/>
        </w:rPr>
        <w:t>n ưu tú cho Đảng, trong đó, có 3.334</w:t>
      </w:r>
      <w:r w:rsidRPr="00A5153D">
        <w:rPr>
          <w:lang w:val="vi-VN"/>
        </w:rPr>
        <w:t xml:space="preserve"> đoàn viên ưu tú đã vinh dự đứng vào hàng ngũ của Đảng, chiếm </w:t>
      </w:r>
      <w:r w:rsidR="00EA7D8A" w:rsidRPr="00A5153D">
        <w:rPr>
          <w:lang w:val="vi-VN"/>
        </w:rPr>
        <w:t>65,84</w:t>
      </w:r>
      <w:r w:rsidRPr="00A5153D">
        <w:rPr>
          <w:lang w:val="vi-VN"/>
        </w:rPr>
        <w:t xml:space="preserve"> % tổng s</w:t>
      </w:r>
      <w:r w:rsidR="000C659B" w:rsidRPr="00A5153D">
        <w:rPr>
          <w:lang w:val="vi-VN"/>
        </w:rPr>
        <w:t>ố đảng viên được kết nạp toàn Đả</w:t>
      </w:r>
      <w:r w:rsidRPr="00A5153D">
        <w:rPr>
          <w:lang w:val="vi-VN"/>
        </w:rPr>
        <w:t>ng bộ tỉnh.</w:t>
      </w:r>
    </w:p>
    <w:p w14:paraId="5D5A4A69" w14:textId="77777777" w:rsidR="00814440" w:rsidRPr="00A5153D" w:rsidRDefault="00814440" w:rsidP="00A5153D">
      <w:pPr>
        <w:spacing w:before="120" w:after="120" w:line="360" w:lineRule="exact"/>
        <w:ind w:firstLine="567"/>
        <w:jc w:val="both"/>
        <w:rPr>
          <w:lang w:val="de-DE"/>
        </w:rPr>
      </w:pPr>
      <w:r w:rsidRPr="00A5153D">
        <w:rPr>
          <w:lang w:val="de-DE"/>
        </w:rPr>
        <w:t xml:space="preserve">Để tăng cường công tác giáo dục chính trị tư tưởng, nâng cao đạo đức cách mạng cho đội ngũ cán bộ, đảng viên và thế hệ trẻ, trong đó, chú trọng nội dung xây dựng Đảng về đạo đức, truyền thống lịch sử, văn hóa của dân tộc, bên cạnh việc phát huy những kết quả tích cực đã làm được, các cấp bộ đoàn sẽ </w:t>
      </w:r>
      <w:r w:rsidR="00C63E16" w:rsidRPr="00A5153D">
        <w:rPr>
          <w:lang w:val="de-DE"/>
        </w:rPr>
        <w:t>tiếp tục quan tâm,</w:t>
      </w:r>
      <w:r w:rsidRPr="00A5153D">
        <w:rPr>
          <w:lang w:val="de-DE"/>
        </w:rPr>
        <w:t xml:space="preserve"> thực hiện một số giải pháp sau:</w:t>
      </w:r>
    </w:p>
    <w:p w14:paraId="6BE59414" w14:textId="77777777" w:rsidR="00814440" w:rsidRPr="00A5153D" w:rsidRDefault="00814440" w:rsidP="00A5153D">
      <w:pPr>
        <w:spacing w:before="120" w:after="120" w:line="360" w:lineRule="exact"/>
        <w:ind w:firstLine="567"/>
        <w:jc w:val="both"/>
        <w:rPr>
          <w:lang w:val="de-DE"/>
        </w:rPr>
      </w:pPr>
      <w:r w:rsidRPr="00A5153D">
        <w:rPr>
          <w:lang w:val="de-DE"/>
        </w:rPr>
        <w:t xml:space="preserve">- Tăng cường giáo dục chính trị, tư tưởng, truyền thống cho thế hệ trẻ bằng nhiều hình thức phong phú, đa dạng, với sự tham gia, phối hợp có trách nhiệm của ngành giáo dục, gia đình, đoàn thể và toàn xã hội. </w:t>
      </w:r>
      <w:r w:rsidR="00D15289" w:rsidRPr="00A5153D">
        <w:rPr>
          <w:lang w:val="vi-VN"/>
        </w:rPr>
        <w:t>G</w:t>
      </w:r>
      <w:r w:rsidRPr="00A5153D">
        <w:rPr>
          <w:lang w:val="pl-PL"/>
        </w:rPr>
        <w:t xml:space="preserve">iáo dục truyền thống thông qua hành trình đến với địa chỉ đỏ, tổ chức các hoạt động phong phú, hấp dẫn thu hút được đông đảo </w:t>
      </w:r>
      <w:r w:rsidR="002875C5" w:rsidRPr="00A5153D">
        <w:rPr>
          <w:lang w:val="pl-PL"/>
        </w:rPr>
        <w:t>thanh thiếu nhi tham gia.</w:t>
      </w:r>
      <w:r w:rsidRPr="00A5153D">
        <w:rPr>
          <w:lang w:val="pl-PL"/>
        </w:rPr>
        <w:t xml:space="preserve"> </w:t>
      </w:r>
    </w:p>
    <w:p w14:paraId="616EBFB8" w14:textId="77777777" w:rsidR="00814440" w:rsidRPr="00A5153D" w:rsidRDefault="00814440" w:rsidP="00A5153D">
      <w:pPr>
        <w:spacing w:before="120" w:after="120" w:line="360" w:lineRule="exact"/>
        <w:ind w:firstLine="567"/>
        <w:jc w:val="both"/>
        <w:rPr>
          <w:lang w:val="de-DE"/>
        </w:rPr>
      </w:pPr>
      <w:r w:rsidRPr="00A5153D">
        <w:rPr>
          <w:lang w:val="de-DE"/>
        </w:rPr>
        <w:t xml:space="preserve">- Gắn việc giáo dục đạo đức, lối sống văn hóa với triển khai sáng tạo </w:t>
      </w:r>
      <w:r w:rsidR="00490E25" w:rsidRPr="00A5153D">
        <w:rPr>
          <w:spacing w:val="-2"/>
          <w:lang w:val="de-DE"/>
        </w:rPr>
        <w:t>Chỉ thị 05</w:t>
      </w:r>
      <w:r w:rsidR="00490E25">
        <w:rPr>
          <w:spacing w:val="-2"/>
          <w:lang w:val="de-DE"/>
        </w:rPr>
        <w:t>-CT/TW</w:t>
      </w:r>
      <w:r w:rsidR="00490E25" w:rsidRPr="00A5153D">
        <w:rPr>
          <w:spacing w:val="-2"/>
          <w:lang w:val="de-DE"/>
        </w:rPr>
        <w:t xml:space="preserve"> của Bộ Chính trị </w:t>
      </w:r>
      <w:r w:rsidR="00490E25">
        <w:rPr>
          <w:spacing w:val="-2"/>
          <w:lang w:val="de-DE"/>
        </w:rPr>
        <w:t xml:space="preserve">khoá XII </w:t>
      </w:r>
      <w:r w:rsidR="00490E25" w:rsidRPr="00A5153D">
        <w:rPr>
          <w:spacing w:val="-2"/>
          <w:lang w:val="de-DE"/>
        </w:rPr>
        <w:t xml:space="preserve">về </w:t>
      </w:r>
      <w:r w:rsidR="00490E25">
        <w:rPr>
          <w:spacing w:val="-2"/>
          <w:lang w:val="de-DE"/>
        </w:rPr>
        <w:t>đẩy mạnh h</w:t>
      </w:r>
      <w:r w:rsidR="00490E25" w:rsidRPr="00A5153D">
        <w:rPr>
          <w:spacing w:val="-2"/>
          <w:lang w:val="de-DE"/>
        </w:rPr>
        <w:t>ọc tập và làm theo tư tưởng, đạo đức, phong cách Hồ Chí Minh</w:t>
      </w:r>
      <w:r w:rsidRPr="00A5153D">
        <w:rPr>
          <w:lang w:val="de-DE"/>
        </w:rPr>
        <w:t xml:space="preserve"> và </w:t>
      </w:r>
      <w:r w:rsidR="00490E25">
        <w:rPr>
          <w:lang w:val="vi-VN"/>
        </w:rPr>
        <w:t>Chỉ thị số 42-CT/TW</w:t>
      </w:r>
      <w:r w:rsidR="00490E25" w:rsidRPr="00E11076">
        <w:rPr>
          <w:lang w:val="vi-VN"/>
        </w:rPr>
        <w:t xml:space="preserve"> ngày 24/3/2015 của Ban Bí thư </w:t>
      </w:r>
      <w:r w:rsidR="00490E25">
        <w:t xml:space="preserve">Trung ương Đảng </w:t>
      </w:r>
      <w:r w:rsidR="00490E25" w:rsidRPr="00E11076">
        <w:rPr>
          <w:lang w:val="vi-VN"/>
        </w:rPr>
        <w:t>về tăng cường sự lãnh đạo của Đảng đối với công tác giáo dục lý tưởng cách mạng, đạo đức, lối sống văn hóa cho thế hệ trẻ giai đoạn 2015</w:t>
      </w:r>
      <w:r w:rsidR="00490E25">
        <w:t xml:space="preserve"> </w:t>
      </w:r>
      <w:r w:rsidR="00490E25" w:rsidRPr="00E11076">
        <w:rPr>
          <w:lang w:val="vi-VN"/>
        </w:rPr>
        <w:t>-</w:t>
      </w:r>
      <w:r w:rsidR="00490E25">
        <w:t xml:space="preserve"> </w:t>
      </w:r>
      <w:r w:rsidR="00490E25" w:rsidRPr="00E11076">
        <w:rPr>
          <w:lang w:val="vi-VN"/>
        </w:rPr>
        <w:t>203</w:t>
      </w:r>
      <w:r w:rsidR="00490E25">
        <w:t>0</w:t>
      </w:r>
      <w:r w:rsidRPr="00A5153D">
        <w:rPr>
          <w:lang w:val="de-DE"/>
        </w:rPr>
        <w:t xml:space="preserve">; </w:t>
      </w:r>
      <w:r w:rsidRPr="00A5153D">
        <w:rPr>
          <w:bCs/>
          <w:iCs/>
          <w:lang w:val="de-DE"/>
        </w:rPr>
        <w:t xml:space="preserve">Quyết định số 1895/QĐ-TTg </w:t>
      </w:r>
      <w:r w:rsidRPr="00A5153D">
        <w:rPr>
          <w:lang w:val="de-DE"/>
        </w:rPr>
        <w:t xml:space="preserve">của Thủ tướng Chính </w:t>
      </w:r>
      <w:r w:rsidRPr="00A5153D">
        <w:rPr>
          <w:spacing w:val="-2"/>
          <w:lang w:val="de-DE"/>
        </w:rPr>
        <w:t xml:space="preserve">phủ phê duyệt Đề án </w:t>
      </w:r>
      <w:r w:rsidR="00490E25">
        <w:rPr>
          <w:spacing w:val="-2"/>
          <w:lang w:val="de-DE"/>
        </w:rPr>
        <w:t>t</w:t>
      </w:r>
      <w:r w:rsidRPr="00A5153D">
        <w:rPr>
          <w:bCs/>
          <w:iCs/>
          <w:spacing w:val="-2"/>
          <w:lang w:val="de-DE"/>
        </w:rPr>
        <w:t>ăng cường giáo dục lý tưởng cách mạng, đạo đức, lối sống và khơi dậy khát vọng cống hiến cho thanh niên, thiếu niên, nhi đồng giai đoạn 2021</w:t>
      </w:r>
      <w:r w:rsidR="00490E25">
        <w:rPr>
          <w:bCs/>
          <w:iCs/>
          <w:spacing w:val="-2"/>
          <w:lang w:val="de-DE"/>
        </w:rPr>
        <w:t xml:space="preserve"> </w:t>
      </w:r>
      <w:r w:rsidRPr="00A5153D">
        <w:rPr>
          <w:bCs/>
          <w:iCs/>
          <w:spacing w:val="-2"/>
          <w:lang w:val="de-DE"/>
        </w:rPr>
        <w:t>-</w:t>
      </w:r>
      <w:r w:rsidR="00490E25">
        <w:rPr>
          <w:bCs/>
          <w:iCs/>
          <w:spacing w:val="-2"/>
          <w:lang w:val="de-DE"/>
        </w:rPr>
        <w:t xml:space="preserve"> </w:t>
      </w:r>
      <w:r w:rsidRPr="00A5153D">
        <w:rPr>
          <w:bCs/>
          <w:iCs/>
          <w:spacing w:val="-2"/>
          <w:lang w:val="de-DE"/>
        </w:rPr>
        <w:t>2030</w:t>
      </w:r>
      <w:r w:rsidRPr="00A5153D">
        <w:rPr>
          <w:spacing w:val="-2"/>
          <w:lang w:val="de-DE"/>
        </w:rPr>
        <w:t xml:space="preserve">; trong đó đề cao sự nêu gương </w:t>
      </w:r>
      <w:r w:rsidRPr="00A5153D">
        <w:rPr>
          <w:spacing w:val="-2"/>
          <w:lang w:val="de-DE"/>
        </w:rPr>
        <w:lastRenderedPageBreak/>
        <w:t xml:space="preserve">của cán bộ Đoàn, Hội, Đội; </w:t>
      </w:r>
      <w:r w:rsidRPr="00A5153D">
        <w:rPr>
          <w:spacing w:val="-2"/>
          <w:lang w:val="pl-PL"/>
        </w:rPr>
        <w:t>phát hiện gương người tốt, việc tốt, tôn vinh những tấm gương tiêu biểu và nhân rộng điển hình tiên tiến;</w:t>
      </w:r>
      <w:r w:rsidRPr="00A5153D">
        <w:rPr>
          <w:spacing w:val="-2"/>
          <w:lang w:val="de-DE"/>
        </w:rPr>
        <w:t xml:space="preserve"> định hướng cho</w:t>
      </w:r>
      <w:r w:rsidRPr="00A5153D">
        <w:rPr>
          <w:lang w:val="de-DE"/>
        </w:rPr>
        <w:t xml:space="preserve"> thanh niên rèn luyện theo tiêu chí </w:t>
      </w:r>
      <w:r w:rsidR="00490E25">
        <w:rPr>
          <w:lang w:val="de-DE"/>
        </w:rPr>
        <w:t>"</w:t>
      </w:r>
      <w:r w:rsidRPr="00A5153D">
        <w:rPr>
          <w:lang w:val="de-DE"/>
        </w:rPr>
        <w:t xml:space="preserve">Tâm trong - Trí sáng </w:t>
      </w:r>
      <w:r w:rsidR="00490E25">
        <w:rPr>
          <w:lang w:val="de-DE"/>
        </w:rPr>
        <w:t>-</w:t>
      </w:r>
      <w:r w:rsidRPr="00A5153D">
        <w:rPr>
          <w:lang w:val="de-DE"/>
        </w:rPr>
        <w:t xml:space="preserve"> Hoài bão lớn</w:t>
      </w:r>
      <w:r w:rsidR="00490E25">
        <w:rPr>
          <w:lang w:val="de-DE"/>
        </w:rPr>
        <w:t>"</w:t>
      </w:r>
      <w:r w:rsidRPr="00A5153D">
        <w:rPr>
          <w:lang w:val="de-DE"/>
        </w:rPr>
        <w:t xml:space="preserve">. </w:t>
      </w:r>
    </w:p>
    <w:p w14:paraId="70BDEACE" w14:textId="77777777" w:rsidR="00814440" w:rsidRPr="00A5153D" w:rsidRDefault="00814440" w:rsidP="00A5153D">
      <w:pPr>
        <w:spacing w:before="120" w:after="120" w:line="360" w:lineRule="exact"/>
        <w:ind w:firstLine="567"/>
        <w:jc w:val="both"/>
        <w:rPr>
          <w:lang w:val="pl-PL"/>
        </w:rPr>
      </w:pPr>
      <w:r w:rsidRPr="00A5153D">
        <w:rPr>
          <w:lang w:val="de-DE"/>
        </w:rPr>
        <w:t xml:space="preserve">- Tham mưu cho các cấp </w:t>
      </w:r>
      <w:r w:rsidR="00E11076">
        <w:rPr>
          <w:lang w:val="de-DE"/>
        </w:rPr>
        <w:t>uỷ</w:t>
      </w:r>
      <w:r w:rsidRPr="00A5153D">
        <w:rPr>
          <w:lang w:val="de-DE"/>
        </w:rPr>
        <w:t xml:space="preserve"> đảng, chính quyền định kỳ gặp gỡ, trao đổi, đối thoại với thanh thiếu nhi theo quy định của Luật Thanh niên</w:t>
      </w:r>
      <w:r w:rsidRPr="00A5153D">
        <w:rPr>
          <w:lang w:val="pl-PL"/>
        </w:rPr>
        <w:t xml:space="preserve">. Nâng cao chất lượng và hiệu quả hoạt động của đội ngũ báo cáo viên, tuyên truyền viên, chủ động nắm bắt, dự báo tình hình tư tưởng, định hướng dư luận xã hội trong </w:t>
      </w:r>
      <w:r w:rsidRPr="00A5153D">
        <w:rPr>
          <w:spacing w:val="-2"/>
          <w:lang w:val="pl-PL"/>
        </w:rPr>
        <w:t>thanh thiếu nhi, nhất là ở các địa bàn nhạy cảm. Tăng cường phối hợp với các cấp, các ngành tuyên truyền, phổ biến giáo dục pháp luật, đấu tranh, phê phán, uốn nắn nhận thức lệch lạc, biểu hiện sai trái trong cán bộ, đoàn viên, thanh thiếu nhi.</w:t>
      </w:r>
    </w:p>
    <w:p w14:paraId="40E5CF6E" w14:textId="77777777" w:rsidR="00814440" w:rsidRPr="00A5153D" w:rsidRDefault="00814440" w:rsidP="00A5153D">
      <w:pPr>
        <w:spacing w:before="120" w:after="120" w:line="360" w:lineRule="exact"/>
        <w:ind w:firstLine="567"/>
        <w:jc w:val="both"/>
        <w:rPr>
          <w:noProof/>
          <w:spacing w:val="-4"/>
          <w:lang w:val="vi-VN"/>
        </w:rPr>
      </w:pPr>
      <w:r w:rsidRPr="00A5153D">
        <w:rPr>
          <w:noProof/>
          <w:spacing w:val="-4"/>
          <w:lang w:val="pl-PL"/>
        </w:rPr>
        <w:t>- Nâng cao chất lượng các nội dung, giải pháp thực hiện các phong trào hành động cách mạng của Đoàn</w:t>
      </w:r>
      <w:r w:rsidR="004C794D" w:rsidRPr="00A5153D">
        <w:rPr>
          <w:noProof/>
          <w:spacing w:val="-4"/>
          <w:lang w:val="vi-VN"/>
        </w:rPr>
        <w:t>,</w:t>
      </w:r>
      <w:r w:rsidRPr="00A5153D">
        <w:rPr>
          <w:noProof/>
          <w:spacing w:val="-4"/>
          <w:lang w:val="pl-PL"/>
        </w:rPr>
        <w:t xml:space="preserve"> </w:t>
      </w:r>
      <w:r w:rsidR="003161BD" w:rsidRPr="00A5153D">
        <w:rPr>
          <w:noProof/>
          <w:spacing w:val="-4"/>
          <w:lang w:val="pl-PL"/>
        </w:rPr>
        <w:t>thông qua các đợt sinh hoạt chính trị</w:t>
      </w:r>
      <w:r w:rsidR="003161BD" w:rsidRPr="00A5153D">
        <w:rPr>
          <w:noProof/>
          <w:spacing w:val="-4"/>
          <w:lang w:val="vi-VN"/>
        </w:rPr>
        <w:t>, t</w:t>
      </w:r>
      <w:r w:rsidR="003161BD" w:rsidRPr="00A5153D">
        <w:rPr>
          <w:noProof/>
          <w:spacing w:val="-4"/>
          <w:lang w:val="pl-PL"/>
        </w:rPr>
        <w:t>uyên truyền, giáo dục truyền thống, lý tưởng cách mạng cho thanh thiếu niên</w:t>
      </w:r>
      <w:r w:rsidR="003161BD" w:rsidRPr="00A5153D">
        <w:rPr>
          <w:noProof/>
          <w:spacing w:val="-4"/>
          <w:lang w:val="vi-VN"/>
        </w:rPr>
        <w:t xml:space="preserve">, </w:t>
      </w:r>
      <w:r w:rsidRPr="00A5153D">
        <w:rPr>
          <w:noProof/>
          <w:spacing w:val="-4"/>
          <w:lang w:val="pl-PL"/>
        </w:rPr>
        <w:t>qua đó tạo môi trường thực tiễn để thanh thiếu nhi rèn luyện và phấn đấu</w:t>
      </w:r>
      <w:r w:rsidR="003161BD" w:rsidRPr="00A5153D">
        <w:rPr>
          <w:noProof/>
          <w:spacing w:val="-4"/>
          <w:lang w:val="vi-VN"/>
        </w:rPr>
        <w:t>.</w:t>
      </w:r>
    </w:p>
    <w:p w14:paraId="4B538CB2" w14:textId="77777777" w:rsidR="00814440" w:rsidRPr="00A5153D" w:rsidRDefault="00814440" w:rsidP="00A5153D">
      <w:pPr>
        <w:spacing w:before="120" w:after="120" w:line="360" w:lineRule="exact"/>
        <w:ind w:firstLine="567"/>
        <w:jc w:val="both"/>
        <w:rPr>
          <w:noProof/>
          <w:spacing w:val="-4"/>
          <w:lang w:val="vi-VN"/>
        </w:rPr>
      </w:pPr>
      <w:r w:rsidRPr="00A5153D">
        <w:rPr>
          <w:noProof/>
          <w:spacing w:val="-4"/>
          <w:lang w:val="pl-PL"/>
        </w:rPr>
        <w:t xml:space="preserve">- Phát huy ưu thế của các công cụ, phương tiện truyền thông hiện đại, phát huy vai trò của mạng xã hội trong giáo dục thanh thiếu nhi. Nắm bắt kịp thời các xu hướng tích cực của giới trẻ để thiết kế, tổ chức các hoạt động mới, có tính sáng tạo, hấp dẫn trên không gian mạng thu hút đông đảo thanh thiếu nhi tham gia. </w:t>
      </w:r>
    </w:p>
    <w:p w14:paraId="5F496B6B" w14:textId="77777777" w:rsidR="00814440" w:rsidRPr="00A5153D" w:rsidRDefault="00814440" w:rsidP="00A5153D">
      <w:pPr>
        <w:spacing w:before="120" w:after="120" w:line="360" w:lineRule="exact"/>
        <w:ind w:firstLine="567"/>
        <w:jc w:val="both"/>
        <w:rPr>
          <w:noProof/>
          <w:lang w:val="de-DE"/>
        </w:rPr>
      </w:pPr>
      <w:r w:rsidRPr="00A5153D">
        <w:rPr>
          <w:noProof/>
          <w:lang w:val="de-DE"/>
        </w:rPr>
        <w:t xml:space="preserve">- </w:t>
      </w:r>
      <w:r w:rsidR="00EE6F97" w:rsidRPr="00A5153D">
        <w:rPr>
          <w:noProof/>
          <w:lang w:val="vi-VN"/>
        </w:rPr>
        <w:t>X</w:t>
      </w:r>
      <w:r w:rsidRPr="00A5153D">
        <w:rPr>
          <w:noProof/>
          <w:lang w:val="de-DE"/>
        </w:rPr>
        <w:t>ây dựng hệ thống đội ngũ cán bộ của Đoà</w:t>
      </w:r>
      <w:r w:rsidR="00391304" w:rsidRPr="00A5153D">
        <w:rPr>
          <w:noProof/>
          <w:lang w:val="de-DE"/>
        </w:rPr>
        <w:t>n đủ mạnh để thực hiện nhiệm vụ</w:t>
      </w:r>
      <w:r w:rsidR="00391304" w:rsidRPr="00A5153D">
        <w:rPr>
          <w:noProof/>
          <w:lang w:val="vi-VN"/>
        </w:rPr>
        <w:t xml:space="preserve">; thông qua </w:t>
      </w:r>
      <w:r w:rsidRPr="00A5153D">
        <w:rPr>
          <w:noProof/>
          <w:lang w:val="de-DE"/>
        </w:rPr>
        <w:t xml:space="preserve"> tập huấn, bồi dưỡng nghiệp vụ để xây dựng, củng cố đội ngũ này có chất lượng, có bản lĩnh chính trị, có kiến thức, có kỹ năng truyền cảm hứng, thuyết phục, lôi cuốn thanh niên.</w:t>
      </w:r>
    </w:p>
    <w:p w14:paraId="1EAAD126" w14:textId="77777777" w:rsidR="00814440" w:rsidRDefault="00814440" w:rsidP="00A5153D">
      <w:pPr>
        <w:pStyle w:val="NoSpacing1"/>
        <w:spacing w:before="120" w:after="120" w:line="360" w:lineRule="exact"/>
        <w:ind w:firstLine="567"/>
        <w:rPr>
          <w:color w:val="auto"/>
          <w:szCs w:val="28"/>
          <w:lang w:val="af-ZA"/>
        </w:rPr>
      </w:pPr>
      <w:r w:rsidRPr="00A5153D">
        <w:rPr>
          <w:color w:val="auto"/>
          <w:szCs w:val="28"/>
          <w:lang w:val="af-ZA"/>
        </w:rPr>
        <w:t xml:space="preserve">Tự hào về truyền thống vẻ vang, tự hào về những đóng góp, cống hiến to lớn trong sự nghiệp cách mạng của Đảng và dân tộc, chính vì vậy việc tăng cường giáo dục tư tưởng chính trị, truyền thống và đạo đức cách mạng cho thanh, thiếu nhi là một trong những định hướng có ý nghĩa quan trọng góp phần sự phát triển toàn diện của thế hệ trẻ Đất Sen hồng nghĩa tình </w:t>
      </w:r>
      <w:r w:rsidR="00A5153D" w:rsidRPr="00A5153D">
        <w:rPr>
          <w:color w:val="auto"/>
          <w:szCs w:val="28"/>
          <w:lang w:val="af-ZA"/>
        </w:rPr>
        <w:t>-</w:t>
      </w:r>
      <w:r w:rsidRPr="00A5153D">
        <w:rPr>
          <w:color w:val="auto"/>
          <w:szCs w:val="28"/>
          <w:lang w:val="af-ZA"/>
        </w:rPr>
        <w:t xml:space="preserve"> năng động </w:t>
      </w:r>
      <w:r w:rsidR="00A5153D" w:rsidRPr="00A5153D">
        <w:rPr>
          <w:color w:val="auto"/>
          <w:szCs w:val="28"/>
          <w:lang w:val="af-ZA"/>
        </w:rPr>
        <w:t>-</w:t>
      </w:r>
      <w:r w:rsidRPr="00A5153D">
        <w:rPr>
          <w:color w:val="auto"/>
          <w:szCs w:val="28"/>
          <w:lang w:val="af-ZA"/>
        </w:rPr>
        <w:t xml:space="preserve"> sáng tạo. </w:t>
      </w:r>
    </w:p>
    <w:p w14:paraId="1A265A27" w14:textId="77777777" w:rsidR="00A5153D" w:rsidRPr="00A5153D" w:rsidRDefault="00A5153D" w:rsidP="00A5153D">
      <w:pPr>
        <w:pStyle w:val="NoSpacing1"/>
        <w:spacing w:before="120" w:after="120" w:line="360" w:lineRule="exact"/>
        <w:jc w:val="center"/>
        <w:rPr>
          <w:color w:val="auto"/>
          <w:szCs w:val="28"/>
          <w:lang w:val="af-ZA"/>
        </w:rPr>
      </w:pPr>
      <w:r>
        <w:rPr>
          <w:color w:val="auto"/>
          <w:szCs w:val="28"/>
          <w:lang w:val="af-ZA"/>
        </w:rPr>
        <w:t>________</w:t>
      </w:r>
    </w:p>
    <w:p w14:paraId="4C5D3840" w14:textId="77777777" w:rsidR="00A5153D" w:rsidRPr="008E4491" w:rsidRDefault="00A5153D" w:rsidP="00A5153D">
      <w:pPr>
        <w:pStyle w:val="NoSpacing1"/>
        <w:rPr>
          <w:color w:val="auto"/>
          <w:sz w:val="27"/>
          <w:szCs w:val="27"/>
          <w:lang w:val="af-ZA"/>
        </w:rPr>
      </w:pPr>
    </w:p>
    <w:p w14:paraId="2F43BDED" w14:textId="77777777" w:rsidR="00C63E16" w:rsidRPr="008E4491" w:rsidRDefault="00C63E16" w:rsidP="00281F96">
      <w:pPr>
        <w:pStyle w:val="NoSpacing1"/>
        <w:ind w:firstLine="720"/>
        <w:rPr>
          <w:color w:val="auto"/>
          <w:sz w:val="27"/>
          <w:szCs w:val="27"/>
          <w:lang w:val="af-ZA"/>
        </w:rPr>
      </w:pPr>
    </w:p>
    <w:p w14:paraId="54D9FC4C" w14:textId="77777777" w:rsidR="00A5153D" w:rsidRDefault="00A5153D" w:rsidP="00B15F6A">
      <w:pPr>
        <w:ind w:left="1440" w:firstLine="720"/>
        <w:jc w:val="center"/>
        <w:rPr>
          <w:i/>
          <w:sz w:val="27"/>
          <w:szCs w:val="27"/>
          <w:lang w:val="af-ZA"/>
        </w:rPr>
      </w:pPr>
    </w:p>
    <w:p w14:paraId="49B0C939" w14:textId="77777777" w:rsidR="00C63E16" w:rsidRPr="008E4491" w:rsidRDefault="00814440" w:rsidP="00B15F6A">
      <w:pPr>
        <w:ind w:left="1440" w:firstLine="720"/>
        <w:jc w:val="center"/>
        <w:rPr>
          <w:b/>
          <w:lang w:val="af-ZA"/>
        </w:rPr>
      </w:pPr>
      <w:r w:rsidRPr="008E4491">
        <w:rPr>
          <w:b/>
          <w:lang w:val="af-ZA"/>
        </w:rPr>
        <w:t xml:space="preserve">                                   </w:t>
      </w:r>
    </w:p>
    <w:p w14:paraId="1E2472D7" w14:textId="77777777" w:rsidR="00292E51" w:rsidRPr="008E4491" w:rsidRDefault="00292E51" w:rsidP="00A5153D">
      <w:pPr>
        <w:ind w:left="1440" w:firstLine="720"/>
        <w:rPr>
          <w:b/>
          <w:u w:val="single"/>
          <w:lang w:val="af-ZA"/>
        </w:rPr>
      </w:pPr>
    </w:p>
    <w:sectPr w:rsidR="00292E51" w:rsidRPr="008E4491" w:rsidSect="0061219A">
      <w:headerReference w:type="default" r:id="rId6"/>
      <w:pgSz w:w="11906" w:h="16838" w:code="9"/>
      <w:pgMar w:top="1134" w:right="851" w:bottom="1134" w:left="1701" w:header="851"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E2E1D" w14:textId="77777777" w:rsidR="00FF254C" w:rsidRDefault="00FF254C" w:rsidP="000B41FD">
      <w:r>
        <w:separator/>
      </w:r>
    </w:p>
  </w:endnote>
  <w:endnote w:type="continuationSeparator" w:id="0">
    <w:p w14:paraId="5A9C956F" w14:textId="77777777" w:rsidR="00FF254C" w:rsidRDefault="00FF254C" w:rsidP="000B4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BDB5A" w14:textId="77777777" w:rsidR="00FF254C" w:rsidRDefault="00FF254C" w:rsidP="000B41FD">
      <w:r>
        <w:separator/>
      </w:r>
    </w:p>
  </w:footnote>
  <w:footnote w:type="continuationSeparator" w:id="0">
    <w:p w14:paraId="5FDD7CD2" w14:textId="77777777" w:rsidR="00FF254C" w:rsidRDefault="00FF254C" w:rsidP="000B4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1446021"/>
      <w:docPartObj>
        <w:docPartGallery w:val="Page Numbers (Top of Page)"/>
        <w:docPartUnique/>
      </w:docPartObj>
    </w:sdtPr>
    <w:sdtEndPr>
      <w:rPr>
        <w:noProof/>
      </w:rPr>
    </w:sdtEndPr>
    <w:sdtContent>
      <w:p w14:paraId="3C20C924" w14:textId="77777777" w:rsidR="00A5153D" w:rsidRDefault="00A5153D" w:rsidP="00A5153D">
        <w:pPr>
          <w:pStyle w:val="Header"/>
          <w:jc w:val="center"/>
        </w:pPr>
        <w:r>
          <w:fldChar w:fldCharType="begin"/>
        </w:r>
        <w:r>
          <w:instrText xml:space="preserve"> PAGE   \* MERGEFORMAT </w:instrText>
        </w:r>
        <w:r>
          <w:fldChar w:fldCharType="separate"/>
        </w:r>
        <w:r w:rsidR="00490E25">
          <w:rPr>
            <w:noProof/>
          </w:rPr>
          <w:t>4</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mirrorMargin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6CE"/>
    <w:rsid w:val="00006B73"/>
    <w:rsid w:val="00013A67"/>
    <w:rsid w:val="0002290A"/>
    <w:rsid w:val="00027455"/>
    <w:rsid w:val="0003761F"/>
    <w:rsid w:val="0005029F"/>
    <w:rsid w:val="0005356D"/>
    <w:rsid w:val="000662A7"/>
    <w:rsid w:val="000730ED"/>
    <w:rsid w:val="00090C96"/>
    <w:rsid w:val="000A5B93"/>
    <w:rsid w:val="000B41FD"/>
    <w:rsid w:val="000C659B"/>
    <w:rsid w:val="000D733D"/>
    <w:rsid w:val="000F505C"/>
    <w:rsid w:val="001232F9"/>
    <w:rsid w:val="00135916"/>
    <w:rsid w:val="001B7E17"/>
    <w:rsid w:val="001E43E6"/>
    <w:rsid w:val="0021703A"/>
    <w:rsid w:val="00236F2F"/>
    <w:rsid w:val="00244D4D"/>
    <w:rsid w:val="00246CE9"/>
    <w:rsid w:val="00255344"/>
    <w:rsid w:val="002817CD"/>
    <w:rsid w:val="00281F96"/>
    <w:rsid w:val="00285174"/>
    <w:rsid w:val="002875C5"/>
    <w:rsid w:val="00287B70"/>
    <w:rsid w:val="00292E51"/>
    <w:rsid w:val="002D0B15"/>
    <w:rsid w:val="002D240D"/>
    <w:rsid w:val="002D693C"/>
    <w:rsid w:val="00311915"/>
    <w:rsid w:val="00315FE8"/>
    <w:rsid w:val="003161BD"/>
    <w:rsid w:val="00326F07"/>
    <w:rsid w:val="003569BA"/>
    <w:rsid w:val="00371AB8"/>
    <w:rsid w:val="0037531E"/>
    <w:rsid w:val="00377F2C"/>
    <w:rsid w:val="00391304"/>
    <w:rsid w:val="00393B14"/>
    <w:rsid w:val="003B416B"/>
    <w:rsid w:val="003B4DE2"/>
    <w:rsid w:val="003B51B9"/>
    <w:rsid w:val="003B6BB8"/>
    <w:rsid w:val="003B7D53"/>
    <w:rsid w:val="003D24F2"/>
    <w:rsid w:val="00401519"/>
    <w:rsid w:val="004159DD"/>
    <w:rsid w:val="00420B17"/>
    <w:rsid w:val="00435322"/>
    <w:rsid w:val="00484B5F"/>
    <w:rsid w:val="00484CEE"/>
    <w:rsid w:val="00486D82"/>
    <w:rsid w:val="00490E25"/>
    <w:rsid w:val="004A6656"/>
    <w:rsid w:val="004B0047"/>
    <w:rsid w:val="004C794D"/>
    <w:rsid w:val="005364A6"/>
    <w:rsid w:val="00553015"/>
    <w:rsid w:val="005E260E"/>
    <w:rsid w:val="005E3E5D"/>
    <w:rsid w:val="005F10B4"/>
    <w:rsid w:val="00603E0E"/>
    <w:rsid w:val="006110D3"/>
    <w:rsid w:val="0061219A"/>
    <w:rsid w:val="00636456"/>
    <w:rsid w:val="0068409C"/>
    <w:rsid w:val="006A7E4E"/>
    <w:rsid w:val="006C387E"/>
    <w:rsid w:val="006D15AD"/>
    <w:rsid w:val="006E01C6"/>
    <w:rsid w:val="006E2C38"/>
    <w:rsid w:val="00740143"/>
    <w:rsid w:val="00753465"/>
    <w:rsid w:val="00773632"/>
    <w:rsid w:val="007777CB"/>
    <w:rsid w:val="00777FE6"/>
    <w:rsid w:val="00780715"/>
    <w:rsid w:val="007843B2"/>
    <w:rsid w:val="00785F52"/>
    <w:rsid w:val="00793101"/>
    <w:rsid w:val="007969CA"/>
    <w:rsid w:val="007A55CE"/>
    <w:rsid w:val="007E2C10"/>
    <w:rsid w:val="008074DD"/>
    <w:rsid w:val="008105CB"/>
    <w:rsid w:val="00814440"/>
    <w:rsid w:val="00825C8A"/>
    <w:rsid w:val="00836323"/>
    <w:rsid w:val="00844CBE"/>
    <w:rsid w:val="0088050F"/>
    <w:rsid w:val="008B109F"/>
    <w:rsid w:val="008B79F0"/>
    <w:rsid w:val="008D71F2"/>
    <w:rsid w:val="008E4491"/>
    <w:rsid w:val="00905987"/>
    <w:rsid w:val="00920595"/>
    <w:rsid w:val="00925F48"/>
    <w:rsid w:val="00934445"/>
    <w:rsid w:val="00942A12"/>
    <w:rsid w:val="009457B2"/>
    <w:rsid w:val="0099395F"/>
    <w:rsid w:val="00994C95"/>
    <w:rsid w:val="009E2C84"/>
    <w:rsid w:val="009E3495"/>
    <w:rsid w:val="009F66A7"/>
    <w:rsid w:val="00A07563"/>
    <w:rsid w:val="00A11D34"/>
    <w:rsid w:val="00A233F4"/>
    <w:rsid w:val="00A472C4"/>
    <w:rsid w:val="00A5153D"/>
    <w:rsid w:val="00A52334"/>
    <w:rsid w:val="00AA019E"/>
    <w:rsid w:val="00AA70F6"/>
    <w:rsid w:val="00AC1201"/>
    <w:rsid w:val="00B0565B"/>
    <w:rsid w:val="00B068E2"/>
    <w:rsid w:val="00B15F6A"/>
    <w:rsid w:val="00B2396C"/>
    <w:rsid w:val="00B46DEF"/>
    <w:rsid w:val="00B47EDB"/>
    <w:rsid w:val="00B70478"/>
    <w:rsid w:val="00B74666"/>
    <w:rsid w:val="00B82696"/>
    <w:rsid w:val="00B87BBF"/>
    <w:rsid w:val="00BA7B76"/>
    <w:rsid w:val="00BE1884"/>
    <w:rsid w:val="00BE7CCD"/>
    <w:rsid w:val="00BF4518"/>
    <w:rsid w:val="00C0163D"/>
    <w:rsid w:val="00C301A6"/>
    <w:rsid w:val="00C33B78"/>
    <w:rsid w:val="00C51EF0"/>
    <w:rsid w:val="00C63E16"/>
    <w:rsid w:val="00C71B63"/>
    <w:rsid w:val="00C727B2"/>
    <w:rsid w:val="00C74472"/>
    <w:rsid w:val="00C749B0"/>
    <w:rsid w:val="00C9475C"/>
    <w:rsid w:val="00C95C34"/>
    <w:rsid w:val="00C97EB1"/>
    <w:rsid w:val="00CA4555"/>
    <w:rsid w:val="00CC4249"/>
    <w:rsid w:val="00D15289"/>
    <w:rsid w:val="00D16105"/>
    <w:rsid w:val="00D45AA6"/>
    <w:rsid w:val="00D46BD9"/>
    <w:rsid w:val="00D57E56"/>
    <w:rsid w:val="00D613E5"/>
    <w:rsid w:val="00D67E02"/>
    <w:rsid w:val="00D77DE9"/>
    <w:rsid w:val="00DC16CE"/>
    <w:rsid w:val="00DD7935"/>
    <w:rsid w:val="00E11076"/>
    <w:rsid w:val="00E1644B"/>
    <w:rsid w:val="00E17C02"/>
    <w:rsid w:val="00E26007"/>
    <w:rsid w:val="00E571A2"/>
    <w:rsid w:val="00E627A2"/>
    <w:rsid w:val="00E630C0"/>
    <w:rsid w:val="00E72CBD"/>
    <w:rsid w:val="00E73C4E"/>
    <w:rsid w:val="00E95E40"/>
    <w:rsid w:val="00EA7D8A"/>
    <w:rsid w:val="00ED6C9B"/>
    <w:rsid w:val="00EE6F97"/>
    <w:rsid w:val="00EF1E8C"/>
    <w:rsid w:val="00EF7F30"/>
    <w:rsid w:val="00F244F8"/>
    <w:rsid w:val="00F4520D"/>
    <w:rsid w:val="00F45B92"/>
    <w:rsid w:val="00F727C4"/>
    <w:rsid w:val="00F7291D"/>
    <w:rsid w:val="00F76A22"/>
    <w:rsid w:val="00F8436E"/>
    <w:rsid w:val="00FC02E0"/>
    <w:rsid w:val="00FD4138"/>
    <w:rsid w:val="00FD5670"/>
    <w:rsid w:val="00FE27FD"/>
    <w:rsid w:val="00FF254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4148E"/>
  <w15:chartTrackingRefBased/>
  <w15:docId w15:val="{78570648-3BF3-42FA-9A87-D5D9637F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6CE"/>
    <w:pPr>
      <w:spacing w:after="0" w:line="240" w:lineRule="auto"/>
    </w:pPr>
    <w:rPr>
      <w:rFonts w:ascii="Times New Roman" w:eastAsia="Times New Roman" w:hAnsi="Times New Roman" w:cs="Times New Roman"/>
      <w:sz w:val="28"/>
      <w:szCs w:val="28"/>
      <w:lang w:val="en-US"/>
    </w:rPr>
  </w:style>
  <w:style w:type="paragraph" w:styleId="Heading2">
    <w:name w:val="heading 2"/>
    <w:basedOn w:val="Normal"/>
    <w:next w:val="Normal"/>
    <w:link w:val="Heading2Char"/>
    <w:unhideWhenUsed/>
    <w:qFormat/>
    <w:rsid w:val="00B82696"/>
    <w:pPr>
      <w:keepNext/>
      <w:jc w:val="center"/>
      <w:outlineLvl w:val="1"/>
    </w:pPr>
    <w:rPr>
      <w:i/>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C9B"/>
    <w:pPr>
      <w:ind w:left="720"/>
      <w:contextualSpacing/>
    </w:pPr>
  </w:style>
  <w:style w:type="paragraph" w:styleId="FootnoteText">
    <w:name w:val="footnote text"/>
    <w:aliases w:val=" Char4,Footnote Text Char Char Char Char Char,Footnote Text Char Char Char Char Char Char Ch Char,Footnote Text Char Char Char Char Char Char Ch Char Char Char Char Char Char,Char4,Văn bản cước chú,ft,(NECG) Footnote Text,single spa"/>
    <w:basedOn w:val="Normal"/>
    <w:link w:val="FootnoteTextChar"/>
    <w:uiPriority w:val="99"/>
    <w:qFormat/>
    <w:rsid w:val="000B41FD"/>
    <w:rPr>
      <w:sz w:val="20"/>
      <w:szCs w:val="20"/>
    </w:rPr>
  </w:style>
  <w:style w:type="character" w:customStyle="1" w:styleId="FootnoteTextChar">
    <w:name w:val="Footnote Text Char"/>
    <w:aliases w:val=" Char4 Char,Footnote Text Char Char Char Char Char Char,Footnote Text Char Char Char Char Char Char Ch Char Char,Footnote Text Char Char Char Char Char Char Ch Char Char Char Char Char Char Char,Char4 Char,Văn bản cước chú Char"/>
    <w:basedOn w:val="DefaultParagraphFont"/>
    <w:link w:val="FootnoteText"/>
    <w:uiPriority w:val="99"/>
    <w:qFormat/>
    <w:rsid w:val="000B41FD"/>
    <w:rPr>
      <w:rFonts w:ascii="Times New Roman" w:eastAsia="Times New Roman" w:hAnsi="Times New Roman" w:cs="Times New Roman"/>
      <w:sz w:val="20"/>
      <w:szCs w:val="20"/>
      <w:lang w:val="en-US"/>
    </w:rPr>
  </w:style>
  <w:style w:type="character" w:styleId="FootnoteReference">
    <w:name w:val="footnote reference"/>
    <w:aliases w:val="ftref,fr,16 Point,Superscript 6 Point,Tham chiếu cước chú,Footnote text,BearingPoint,Footnote Text1,Ref,de nota al pie,Footnote + Arial,10 pt,Black,Footnote Text11,f,4_,Footnote,Footnote Reference 2,BVI fnr, BVI fnr"/>
    <w:link w:val="RefCharCharCharCharCharCharCharCharChar"/>
    <w:qFormat/>
    <w:rsid w:val="000B41FD"/>
    <w:rPr>
      <w:vertAlign w:val="superscript"/>
    </w:rPr>
  </w:style>
  <w:style w:type="paragraph" w:customStyle="1" w:styleId="RefCharCharCharCharCharCharCharCharChar">
    <w:name w:val="Ref Char Char Char Char Char Char Char Char Char"/>
    <w:aliases w:val="de nota al pie Char Char Char Char Char Char Char Char Char,Footnote text + 13 pt Char Char Char Char Char Char Char Char Char,Footnote text Char Char Char Char Char Char Char Char Char"/>
    <w:basedOn w:val="Normal"/>
    <w:link w:val="FootnoteReference"/>
    <w:rsid w:val="000B41FD"/>
    <w:pPr>
      <w:spacing w:after="160" w:line="240" w:lineRule="exact"/>
    </w:pPr>
    <w:rPr>
      <w:rFonts w:asciiTheme="minorHAnsi" w:eastAsiaTheme="minorHAnsi" w:hAnsiTheme="minorHAnsi" w:cstheme="minorBidi"/>
      <w:sz w:val="22"/>
      <w:szCs w:val="22"/>
      <w:vertAlign w:val="superscript"/>
      <w:lang w:val="vi-VN"/>
    </w:rPr>
  </w:style>
  <w:style w:type="character" w:customStyle="1" w:styleId="apple-converted-space">
    <w:name w:val="apple-converted-space"/>
    <w:basedOn w:val="DefaultParagraphFont"/>
    <w:uiPriority w:val="99"/>
    <w:rsid w:val="00285174"/>
  </w:style>
  <w:style w:type="character" w:styleId="Strong">
    <w:name w:val="Strong"/>
    <w:basedOn w:val="DefaultParagraphFont"/>
    <w:uiPriority w:val="99"/>
    <w:qFormat/>
    <w:rsid w:val="00285174"/>
    <w:rPr>
      <w:b/>
      <w:bCs/>
    </w:rPr>
  </w:style>
  <w:style w:type="character" w:customStyle="1" w:styleId="Heading2Char">
    <w:name w:val="Heading 2 Char"/>
    <w:basedOn w:val="DefaultParagraphFont"/>
    <w:link w:val="Heading2"/>
    <w:rsid w:val="00B82696"/>
    <w:rPr>
      <w:rFonts w:ascii="Times New Roman" w:eastAsia="Times New Roman" w:hAnsi="Times New Roman" w:cs="Times New Roman"/>
      <w:i/>
      <w:sz w:val="28"/>
      <w:szCs w:val="20"/>
      <w:lang w:val="x-none" w:eastAsia="x-none"/>
    </w:rPr>
  </w:style>
  <w:style w:type="paragraph" w:customStyle="1" w:styleId="NoSpacing1">
    <w:name w:val="No Spacing1"/>
    <w:uiPriority w:val="1"/>
    <w:qFormat/>
    <w:rsid w:val="00814440"/>
    <w:pPr>
      <w:spacing w:after="0" w:line="240" w:lineRule="auto"/>
      <w:jc w:val="both"/>
    </w:pPr>
    <w:rPr>
      <w:rFonts w:ascii="Times New Roman" w:eastAsia="Times New Roman" w:hAnsi="Times New Roman" w:cs="Times New Roman"/>
      <w:color w:val="000000"/>
      <w:sz w:val="28"/>
      <w:szCs w:val="24"/>
      <w:lang w:val="en-US"/>
    </w:rPr>
  </w:style>
  <w:style w:type="paragraph" w:styleId="Header">
    <w:name w:val="header"/>
    <w:basedOn w:val="Normal"/>
    <w:link w:val="HeaderChar"/>
    <w:uiPriority w:val="99"/>
    <w:unhideWhenUsed/>
    <w:rsid w:val="00A5153D"/>
    <w:pPr>
      <w:tabs>
        <w:tab w:val="center" w:pos="4680"/>
        <w:tab w:val="right" w:pos="9360"/>
      </w:tabs>
    </w:pPr>
  </w:style>
  <w:style w:type="character" w:customStyle="1" w:styleId="HeaderChar">
    <w:name w:val="Header Char"/>
    <w:basedOn w:val="DefaultParagraphFont"/>
    <w:link w:val="Header"/>
    <w:uiPriority w:val="99"/>
    <w:rsid w:val="00A5153D"/>
    <w:rPr>
      <w:rFonts w:ascii="Times New Roman" w:eastAsia="Times New Roman" w:hAnsi="Times New Roman" w:cs="Times New Roman"/>
      <w:sz w:val="28"/>
      <w:szCs w:val="28"/>
      <w:lang w:val="en-US"/>
    </w:rPr>
  </w:style>
  <w:style w:type="paragraph" w:styleId="Footer">
    <w:name w:val="footer"/>
    <w:basedOn w:val="Normal"/>
    <w:link w:val="FooterChar"/>
    <w:uiPriority w:val="99"/>
    <w:unhideWhenUsed/>
    <w:rsid w:val="00A5153D"/>
    <w:pPr>
      <w:tabs>
        <w:tab w:val="center" w:pos="4680"/>
        <w:tab w:val="right" w:pos="9360"/>
      </w:tabs>
    </w:pPr>
  </w:style>
  <w:style w:type="character" w:customStyle="1" w:styleId="FooterChar">
    <w:name w:val="Footer Char"/>
    <w:basedOn w:val="DefaultParagraphFont"/>
    <w:link w:val="Footer"/>
    <w:uiPriority w:val="99"/>
    <w:rsid w:val="00A5153D"/>
    <w:rPr>
      <w:rFonts w:ascii="Times New Roman" w:eastAsia="Times New Roman" w:hAnsi="Times New Roman" w:cs="Times New Roman"/>
      <w:sz w:val="28"/>
      <w:szCs w:val="28"/>
      <w:lang w:val="en-US"/>
    </w:rPr>
  </w:style>
  <w:style w:type="paragraph" w:styleId="BalloonText">
    <w:name w:val="Balloon Text"/>
    <w:basedOn w:val="Normal"/>
    <w:link w:val="BalloonTextChar"/>
    <w:uiPriority w:val="99"/>
    <w:semiHidden/>
    <w:unhideWhenUsed/>
    <w:rsid w:val="006121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19A"/>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1553</Words>
  <Characters>8856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16</cp:revision>
  <cp:lastPrinted>2022-03-14T01:13:00Z</cp:lastPrinted>
  <dcterms:created xsi:type="dcterms:W3CDTF">2022-03-11T00:40:00Z</dcterms:created>
  <dcterms:modified xsi:type="dcterms:W3CDTF">2022-03-14T01:14:00Z</dcterms:modified>
</cp:coreProperties>
</file>